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05F7" w14:textId="77777777" w:rsidR="00CA097A" w:rsidRPr="00D243A1" w:rsidRDefault="00CA097A" w:rsidP="00CA097A">
      <w:pPr>
        <w:spacing w:after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President’s Advisory Committee on Mental Health and Well-Being</w:t>
      </w:r>
    </w:p>
    <w:p w14:paraId="71053F6C" w14:textId="21BEADE1" w:rsidR="00CA097A" w:rsidRPr="00D243A1" w:rsidRDefault="003F62C1" w:rsidP="00CA097A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Future </w:t>
      </w:r>
      <w:r w:rsidR="002D43CA" w:rsidRPr="00D243A1">
        <w:rPr>
          <w:rFonts w:ascii="Open Sans" w:hAnsi="Open Sans" w:cs="Open Sans"/>
          <w:sz w:val="20"/>
          <w:szCs w:val="20"/>
        </w:rPr>
        <w:t>Priorities</w:t>
      </w:r>
      <w:r w:rsidR="00CA097A" w:rsidRPr="00D243A1">
        <w:rPr>
          <w:rFonts w:ascii="Open Sans" w:hAnsi="Open Sans" w:cs="Open Sans"/>
          <w:sz w:val="20"/>
          <w:szCs w:val="20"/>
        </w:rPr>
        <w:t xml:space="preserve"> </w:t>
      </w:r>
      <w:r w:rsidR="002D43CA" w:rsidRPr="00D243A1">
        <w:rPr>
          <w:rFonts w:ascii="Open Sans" w:hAnsi="Open Sans" w:cs="Open Sans"/>
          <w:sz w:val="20"/>
          <w:szCs w:val="20"/>
        </w:rPr>
        <w:t>Brainstorming</w:t>
      </w:r>
      <w:r w:rsidR="00CA097A" w:rsidRPr="00D243A1">
        <w:rPr>
          <w:rFonts w:ascii="Open Sans" w:hAnsi="Open Sans" w:cs="Open Sans"/>
          <w:sz w:val="20"/>
          <w:szCs w:val="20"/>
        </w:rPr>
        <w:t xml:space="preserve"> Summaries</w:t>
      </w:r>
    </w:p>
    <w:p w14:paraId="0B17A728" w14:textId="211FE447" w:rsidR="00CA097A" w:rsidRPr="00D243A1" w:rsidRDefault="00CA097A" w:rsidP="00CA097A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>1/10/2025</w:t>
      </w:r>
    </w:p>
    <w:p w14:paraId="379DCE49" w14:textId="77777777" w:rsidR="00CA097A" w:rsidRPr="00D243A1" w:rsidRDefault="00CA097A" w:rsidP="00CA3615">
      <w:p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55FA5AA6" w14:textId="77777777" w:rsidR="00CA097A" w:rsidRPr="00D243A1" w:rsidRDefault="00CA097A" w:rsidP="00CA3615">
      <w:p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22340927" w14:textId="3BFF8E14" w:rsidR="00CA3615" w:rsidRPr="00D243A1" w:rsidRDefault="00CA3615" w:rsidP="00CA3615">
      <w:pPr>
        <w:spacing w:after="0"/>
        <w:rPr>
          <w:rFonts w:ascii="Open Sans" w:hAnsi="Open Sans" w:cs="Open Sans"/>
          <w:b/>
          <w:sz w:val="20"/>
          <w:szCs w:val="20"/>
          <w:u w:val="single"/>
        </w:rPr>
      </w:pPr>
      <w:r w:rsidRPr="00D243A1">
        <w:rPr>
          <w:rFonts w:ascii="Open Sans" w:hAnsi="Open Sans" w:cs="Open Sans"/>
          <w:b/>
          <w:sz w:val="20"/>
          <w:szCs w:val="20"/>
          <w:u w:val="single"/>
        </w:rPr>
        <w:t>Group 1: Mental Health Skills Training for Students</w:t>
      </w:r>
    </w:p>
    <w:p w14:paraId="414FE241" w14:textId="77777777" w:rsidR="00CA3615" w:rsidRPr="00D243A1" w:rsidRDefault="00CA3615" w:rsidP="00CA3615">
      <w:pPr>
        <w:spacing w:after="0"/>
        <w:rPr>
          <w:rFonts w:ascii="Open Sans" w:hAnsi="Open Sans" w:cs="Open Sans"/>
          <w:sz w:val="20"/>
          <w:szCs w:val="20"/>
        </w:rPr>
      </w:pPr>
    </w:p>
    <w:p w14:paraId="30A79D39" w14:textId="77777777" w:rsidR="00CA3615" w:rsidRPr="00D243A1" w:rsidRDefault="00CA3615" w:rsidP="00CA3615">
      <w:pPr>
        <w:pStyle w:val="ListParagraph"/>
        <w:numPr>
          <w:ilvl w:val="0"/>
          <w:numId w:val="29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Develop Core Mental Health Skills Programs: </w:t>
      </w:r>
    </w:p>
    <w:p w14:paraId="294763BB" w14:textId="77777777" w:rsidR="00CA3615" w:rsidRPr="00D243A1" w:rsidRDefault="00CA3615" w:rsidP="00CA3615">
      <w:pPr>
        <w:pStyle w:val="ListParagraph"/>
        <w:numPr>
          <w:ilvl w:val="0"/>
          <w:numId w:val="28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Focus on resiliency-building techniques like "Quit Taking It Personally" (QTIP), confidence-building, persistence, and emotional regulation. </w:t>
      </w:r>
    </w:p>
    <w:p w14:paraId="32C9D679" w14:textId="77777777" w:rsidR="00CA3615" w:rsidRPr="00D243A1" w:rsidRDefault="00CA3615" w:rsidP="00CA3615">
      <w:pPr>
        <w:pStyle w:val="ListParagraph"/>
        <w:numPr>
          <w:ilvl w:val="0"/>
          <w:numId w:val="28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Include mindfulness practices to enhance focus, self-awareness, and emotional intelligence. </w:t>
      </w:r>
    </w:p>
    <w:p w14:paraId="0435BC1F" w14:textId="77777777" w:rsidR="00CA3615" w:rsidRPr="00D243A1" w:rsidRDefault="00CA3615" w:rsidP="00CA3615">
      <w:pPr>
        <w:pStyle w:val="ListParagraph"/>
        <w:numPr>
          <w:ilvl w:val="0"/>
          <w:numId w:val="28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Offer training in stress management (nutrition, sleep, etc.) and navigating the impact of social media. </w:t>
      </w:r>
    </w:p>
    <w:p w14:paraId="1C7EB4C6" w14:textId="77777777" w:rsidR="00CA3615" w:rsidRPr="00D243A1" w:rsidRDefault="00CA3615" w:rsidP="00CA3615">
      <w:pPr>
        <w:spacing w:after="0"/>
        <w:rPr>
          <w:rFonts w:ascii="Open Sans" w:hAnsi="Open Sans" w:cs="Open Sans"/>
          <w:sz w:val="20"/>
          <w:szCs w:val="20"/>
        </w:rPr>
      </w:pPr>
    </w:p>
    <w:p w14:paraId="43E9DCA8" w14:textId="77777777" w:rsidR="00CA3615" w:rsidRPr="00D243A1" w:rsidRDefault="00CA3615" w:rsidP="00CA3615">
      <w:pPr>
        <w:pStyle w:val="ListParagraph"/>
        <w:numPr>
          <w:ilvl w:val="0"/>
          <w:numId w:val="29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Expand Campus Mental Health Training Initiatives: </w:t>
      </w:r>
    </w:p>
    <w:p w14:paraId="7DC2F2DE" w14:textId="77777777" w:rsidR="00CA3615" w:rsidRPr="00D243A1" w:rsidRDefault="00CA3615" w:rsidP="00CA3615">
      <w:pPr>
        <w:pStyle w:val="ListParagraph"/>
        <w:numPr>
          <w:ilvl w:val="0"/>
          <w:numId w:val="30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Integrate Healthy Minds Innovations (HMI) and similar frameworks into required courses. </w:t>
      </w:r>
    </w:p>
    <w:p w14:paraId="3AEC26AF" w14:textId="77777777" w:rsidR="00CA3615" w:rsidRPr="00D243A1" w:rsidRDefault="00CA3615" w:rsidP="00CA3615">
      <w:pPr>
        <w:pStyle w:val="ListParagraph"/>
        <w:numPr>
          <w:ilvl w:val="0"/>
          <w:numId w:val="30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Explore the inclusion of peer-led programs (e.g., suicide prevention and ambassador roles). </w:t>
      </w:r>
    </w:p>
    <w:p w14:paraId="1094E11E" w14:textId="77777777" w:rsidR="00CA3615" w:rsidRPr="00D243A1" w:rsidRDefault="00CA3615" w:rsidP="00CA3615">
      <w:pPr>
        <w:spacing w:after="0"/>
        <w:rPr>
          <w:rFonts w:ascii="Open Sans" w:hAnsi="Open Sans" w:cs="Open Sans"/>
          <w:sz w:val="20"/>
          <w:szCs w:val="20"/>
        </w:rPr>
      </w:pPr>
    </w:p>
    <w:p w14:paraId="3A8CF1B3" w14:textId="77777777" w:rsidR="00CA3615" w:rsidRPr="00D243A1" w:rsidRDefault="00CA3615" w:rsidP="00CA3615">
      <w:pPr>
        <w:pStyle w:val="ListParagraph"/>
        <w:numPr>
          <w:ilvl w:val="0"/>
          <w:numId w:val="29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Incentivize Faculty and Staff Engagement: </w:t>
      </w:r>
    </w:p>
    <w:p w14:paraId="4C21238A" w14:textId="77777777" w:rsidR="00CA3615" w:rsidRPr="00D243A1" w:rsidRDefault="00CA3615" w:rsidP="00CA3615">
      <w:pPr>
        <w:pStyle w:val="ListParagraph"/>
        <w:numPr>
          <w:ilvl w:val="0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Develop resources for promoting simple mental health strategies, such as practicing gratitude at the end of classes or modifying deadlines to reduce student stress. </w:t>
      </w:r>
    </w:p>
    <w:p w14:paraId="2E5D31DC" w14:textId="77777777" w:rsidR="00CA3615" w:rsidRPr="00D243A1" w:rsidRDefault="00CA3615" w:rsidP="00CA3615">
      <w:pPr>
        <w:spacing w:after="0"/>
        <w:rPr>
          <w:rFonts w:ascii="Open Sans" w:hAnsi="Open Sans" w:cs="Open Sans"/>
          <w:sz w:val="20"/>
          <w:szCs w:val="20"/>
        </w:rPr>
      </w:pPr>
    </w:p>
    <w:p w14:paraId="484E9EC3" w14:textId="77777777" w:rsidR="00CA3615" w:rsidRPr="00D243A1" w:rsidRDefault="00CA3615" w:rsidP="00CA3615">
      <w:pPr>
        <w:pStyle w:val="ListParagraph"/>
        <w:numPr>
          <w:ilvl w:val="0"/>
          <w:numId w:val="29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Engage Students Through Innovative Approaches: </w:t>
      </w:r>
    </w:p>
    <w:p w14:paraId="0B2D7084" w14:textId="77777777" w:rsidR="00CA3615" w:rsidRPr="00D243A1" w:rsidRDefault="00CA3615" w:rsidP="00CA3615">
      <w:pPr>
        <w:pStyle w:val="ListParagraph"/>
        <w:numPr>
          <w:ilvl w:val="0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Use creative engagement methods like trivia punch cards, coffee cards, or events that promote social connection and device-free participation. </w:t>
      </w:r>
    </w:p>
    <w:p w14:paraId="69422AFA" w14:textId="77777777" w:rsidR="00CA3615" w:rsidRPr="00D243A1" w:rsidRDefault="00CA3615" w:rsidP="00CA3615">
      <w:pPr>
        <w:spacing w:after="0"/>
        <w:rPr>
          <w:rFonts w:ascii="Open Sans" w:hAnsi="Open Sans" w:cs="Open Sans"/>
          <w:sz w:val="20"/>
          <w:szCs w:val="20"/>
        </w:rPr>
      </w:pPr>
    </w:p>
    <w:p w14:paraId="2A77AD69" w14:textId="77777777" w:rsidR="00CA3615" w:rsidRPr="00D243A1" w:rsidRDefault="00CA3615" w:rsidP="00CA3615">
      <w:pPr>
        <w:pStyle w:val="ListParagraph"/>
        <w:numPr>
          <w:ilvl w:val="0"/>
          <w:numId w:val="29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Pilot a System-Wide First-Year Seminar: </w:t>
      </w:r>
    </w:p>
    <w:p w14:paraId="4C4460E6" w14:textId="77777777" w:rsidR="00CA3615" w:rsidRPr="00D243A1" w:rsidRDefault="00CA3615" w:rsidP="00CA3615">
      <w:pPr>
        <w:pStyle w:val="ListParagraph"/>
        <w:numPr>
          <w:ilvl w:val="0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Make mental health and well-being training a required component for first-year students across campuses. </w:t>
      </w:r>
    </w:p>
    <w:p w14:paraId="76462387" w14:textId="77777777" w:rsidR="00CA3615" w:rsidRPr="00D243A1" w:rsidRDefault="00CA3615" w:rsidP="00CA3615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7BCDF949" w14:textId="77777777" w:rsidR="00CA3615" w:rsidRPr="00D243A1" w:rsidRDefault="00CA3615" w:rsidP="00CA3615">
      <w:pPr>
        <w:pStyle w:val="ListParagraph"/>
        <w:numPr>
          <w:ilvl w:val="0"/>
          <w:numId w:val="29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Enhance Resource Mapping: </w:t>
      </w:r>
    </w:p>
    <w:p w14:paraId="27E1607B" w14:textId="11C5FA0C" w:rsidR="00CA3615" w:rsidRPr="00D243A1" w:rsidRDefault="00CA3615" w:rsidP="00CA3615">
      <w:pPr>
        <w:pStyle w:val="ListParagraph"/>
        <w:numPr>
          <w:ilvl w:val="0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>Build partnerships with existing mental health resources (e.g., Pruitt Center</w:t>
      </w:r>
      <w:r w:rsidR="001F75AB" w:rsidRPr="00D243A1">
        <w:rPr>
          <w:rFonts w:ascii="Open Sans" w:hAnsi="Open Sans" w:cs="Open Sans"/>
          <w:sz w:val="20"/>
          <w:szCs w:val="20"/>
        </w:rPr>
        <w:t xml:space="preserve"> for Mindfulness &amp; Well-being</w:t>
      </w:r>
      <w:r w:rsidRPr="00D243A1">
        <w:rPr>
          <w:rFonts w:ascii="Open Sans" w:hAnsi="Open Sans" w:cs="Open Sans"/>
          <w:sz w:val="20"/>
          <w:szCs w:val="20"/>
        </w:rPr>
        <w:t>, Healthy Minds Innovation</w:t>
      </w:r>
      <w:r w:rsidR="001F75AB" w:rsidRPr="00D243A1">
        <w:rPr>
          <w:rFonts w:ascii="Open Sans" w:hAnsi="Open Sans" w:cs="Open Sans"/>
          <w:sz w:val="20"/>
          <w:szCs w:val="20"/>
        </w:rPr>
        <w:t>s</w:t>
      </w:r>
      <w:r w:rsidRPr="00D243A1">
        <w:rPr>
          <w:rFonts w:ascii="Open Sans" w:hAnsi="Open Sans" w:cs="Open Sans"/>
          <w:sz w:val="20"/>
          <w:szCs w:val="20"/>
        </w:rPr>
        <w:t xml:space="preserve">) and secure sustainable funding for proactive initiatives. </w:t>
      </w:r>
    </w:p>
    <w:p w14:paraId="0C3F0503" w14:textId="77777777" w:rsidR="00CA3615" w:rsidRPr="00D243A1" w:rsidRDefault="00CA3615" w:rsidP="00CA3615">
      <w:pPr>
        <w:spacing w:after="0"/>
        <w:rPr>
          <w:rFonts w:ascii="Open Sans" w:hAnsi="Open Sans" w:cs="Open Sans"/>
          <w:sz w:val="20"/>
          <w:szCs w:val="20"/>
        </w:rPr>
      </w:pPr>
    </w:p>
    <w:p w14:paraId="68AFEBA6" w14:textId="77777777" w:rsidR="00CA3615" w:rsidRPr="00D243A1" w:rsidRDefault="00CA3615" w:rsidP="00CA3615">
      <w:pPr>
        <w:pStyle w:val="ListParagraph"/>
        <w:numPr>
          <w:ilvl w:val="0"/>
          <w:numId w:val="29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Prioritize Staff Training: </w:t>
      </w:r>
    </w:p>
    <w:p w14:paraId="3FF03BE9" w14:textId="77777777" w:rsidR="00CA3615" w:rsidRPr="00D243A1" w:rsidRDefault="00CA3615" w:rsidP="00CA3615">
      <w:pPr>
        <w:pStyle w:val="ListParagraph"/>
        <w:numPr>
          <w:ilvl w:val="0"/>
          <w:numId w:val="31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>Train faculty and staff in micro-interventions and study tips to foster a supportive academic environment.</w:t>
      </w:r>
    </w:p>
    <w:p w14:paraId="2B96D12B" w14:textId="77777777" w:rsidR="00824AF7" w:rsidRPr="00D243A1" w:rsidRDefault="00824AF7" w:rsidP="00A71921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53D9FE74" w14:textId="6D03850D" w:rsidR="008A7C93" w:rsidRPr="00D243A1" w:rsidRDefault="008A7C93">
      <w:pPr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7A823951" w14:textId="1ACFE9FD" w:rsidR="00A71921" w:rsidRPr="00D243A1" w:rsidRDefault="00A71921" w:rsidP="00A71921">
      <w:pPr>
        <w:spacing w:after="0"/>
        <w:rPr>
          <w:rFonts w:ascii="Open Sans" w:hAnsi="Open Sans" w:cs="Open Sans"/>
          <w:b/>
          <w:sz w:val="20"/>
          <w:szCs w:val="20"/>
          <w:u w:val="single"/>
        </w:rPr>
      </w:pPr>
      <w:r w:rsidRPr="00D243A1">
        <w:rPr>
          <w:rFonts w:ascii="Open Sans" w:hAnsi="Open Sans" w:cs="Open Sans"/>
          <w:b/>
          <w:sz w:val="20"/>
          <w:szCs w:val="20"/>
          <w:u w:val="single"/>
        </w:rPr>
        <w:lastRenderedPageBreak/>
        <w:t xml:space="preserve">Group 2: Mental Health and Diverse Student Populations </w:t>
      </w:r>
    </w:p>
    <w:p w14:paraId="70DDCBE3" w14:textId="77777777" w:rsidR="00A71921" w:rsidRPr="00D243A1" w:rsidRDefault="00A71921" w:rsidP="00A71921">
      <w:pPr>
        <w:spacing w:after="0"/>
        <w:rPr>
          <w:rFonts w:ascii="Open Sans" w:hAnsi="Open Sans" w:cs="Open Sans"/>
          <w:sz w:val="20"/>
          <w:szCs w:val="20"/>
        </w:rPr>
      </w:pPr>
    </w:p>
    <w:p w14:paraId="07E3C039" w14:textId="77777777" w:rsidR="00A71921" w:rsidRPr="00D243A1" w:rsidRDefault="00A71921" w:rsidP="00A7192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sz w:val="20"/>
          <w:szCs w:val="20"/>
        </w:rPr>
      </w:pPr>
      <w:r w:rsidRPr="00D243A1">
        <w:rPr>
          <w:rFonts w:ascii="Open Sans" w:hAnsi="Open Sans" w:cs="Open Sans"/>
          <w:b/>
          <w:sz w:val="20"/>
          <w:szCs w:val="20"/>
        </w:rPr>
        <w:t xml:space="preserve">Expand Access to Culturally Competent Services: </w:t>
      </w:r>
    </w:p>
    <w:p w14:paraId="47520ED1" w14:textId="7A991810" w:rsidR="00A71921" w:rsidRPr="00D243A1" w:rsidRDefault="00A71921" w:rsidP="00A71921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>Support financial and professional resources to attract, hire</w:t>
      </w:r>
      <w:r w:rsidR="004B1367" w:rsidRPr="00D243A1">
        <w:rPr>
          <w:rFonts w:ascii="Open Sans" w:hAnsi="Open Sans" w:cs="Open Sans"/>
          <w:sz w:val="20"/>
          <w:szCs w:val="20"/>
        </w:rPr>
        <w:t>,</w:t>
      </w:r>
      <w:r w:rsidRPr="00D243A1">
        <w:rPr>
          <w:rFonts w:ascii="Open Sans" w:hAnsi="Open Sans" w:cs="Open Sans"/>
          <w:sz w:val="20"/>
          <w:szCs w:val="20"/>
        </w:rPr>
        <w:t xml:space="preserve"> and retain diverse counselors in addition to training existing providers in cultural competency and implicit bias</w:t>
      </w:r>
      <w:r w:rsidR="003B0A37" w:rsidRPr="00D243A1">
        <w:rPr>
          <w:rFonts w:ascii="Open Sans" w:hAnsi="Open Sans" w:cs="Open Sans"/>
          <w:sz w:val="20"/>
          <w:szCs w:val="20"/>
        </w:rPr>
        <w:t>—</w:t>
      </w:r>
      <w:r w:rsidR="00CF5CA2" w:rsidRPr="00D243A1">
        <w:rPr>
          <w:rFonts w:ascii="Open Sans" w:hAnsi="Open Sans" w:cs="Open Sans"/>
          <w:sz w:val="20"/>
          <w:szCs w:val="20"/>
        </w:rPr>
        <w:t xml:space="preserve">to </w:t>
      </w:r>
      <w:r w:rsidR="002533C8" w:rsidRPr="00D243A1">
        <w:rPr>
          <w:rFonts w:ascii="Open Sans" w:hAnsi="Open Sans" w:cs="Open Sans"/>
          <w:sz w:val="20"/>
          <w:szCs w:val="20"/>
        </w:rPr>
        <w:t>promote</w:t>
      </w:r>
      <w:r w:rsidR="00CF5CA2" w:rsidRPr="00D243A1">
        <w:rPr>
          <w:rFonts w:ascii="Open Sans" w:hAnsi="Open Sans" w:cs="Open Sans"/>
          <w:sz w:val="20"/>
          <w:szCs w:val="20"/>
        </w:rPr>
        <w:t xml:space="preserve"> equal access to mental health support</w:t>
      </w:r>
      <w:r w:rsidR="002533C8" w:rsidRPr="00D243A1">
        <w:rPr>
          <w:rFonts w:ascii="Open Sans" w:hAnsi="Open Sans" w:cs="Open Sans"/>
          <w:sz w:val="20"/>
          <w:szCs w:val="20"/>
        </w:rPr>
        <w:t xml:space="preserve"> for all students</w:t>
      </w:r>
      <w:r w:rsidR="00CF5CA2" w:rsidRPr="00D243A1">
        <w:rPr>
          <w:rFonts w:ascii="Open Sans" w:hAnsi="Open Sans" w:cs="Open Sans"/>
          <w:sz w:val="20"/>
          <w:szCs w:val="20"/>
        </w:rPr>
        <w:t>.</w:t>
      </w:r>
    </w:p>
    <w:p w14:paraId="320F4609" w14:textId="37158AE8" w:rsidR="00A71921" w:rsidRPr="00D243A1" w:rsidRDefault="00A71921" w:rsidP="00A71921">
      <w:pPr>
        <w:pStyle w:val="ListParagraph"/>
        <w:numPr>
          <w:ilvl w:val="0"/>
          <w:numId w:val="2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>Address gaps through targeted initiatives like translation services, culturally relevant programming, and peer-led support groups</w:t>
      </w:r>
      <w:r w:rsidR="00CF5CA2" w:rsidRPr="00D243A1">
        <w:rPr>
          <w:rFonts w:ascii="Open Sans" w:hAnsi="Open Sans" w:cs="Open Sans"/>
          <w:sz w:val="20"/>
          <w:szCs w:val="20"/>
        </w:rPr>
        <w:t xml:space="preserve"> for groups that show higher levels of mental health </w:t>
      </w:r>
      <w:r w:rsidR="003B0A37" w:rsidRPr="00D243A1">
        <w:rPr>
          <w:rFonts w:ascii="Open Sans" w:hAnsi="Open Sans" w:cs="Open Sans"/>
          <w:sz w:val="20"/>
          <w:szCs w:val="20"/>
        </w:rPr>
        <w:t>need</w:t>
      </w:r>
      <w:r w:rsidR="00B5167F" w:rsidRPr="00D243A1">
        <w:rPr>
          <w:rFonts w:ascii="Open Sans" w:hAnsi="Open Sans" w:cs="Open Sans"/>
          <w:sz w:val="20"/>
          <w:szCs w:val="20"/>
        </w:rPr>
        <w:t xml:space="preserve"> </w:t>
      </w:r>
      <w:r w:rsidR="00962F3F" w:rsidRPr="00D243A1">
        <w:rPr>
          <w:rFonts w:ascii="Open Sans" w:hAnsi="Open Sans" w:cs="Open Sans"/>
          <w:sz w:val="20"/>
          <w:szCs w:val="20"/>
        </w:rPr>
        <w:t>according to systemwide and campus</w:t>
      </w:r>
      <w:r w:rsidR="00B5167F" w:rsidRPr="00D243A1">
        <w:rPr>
          <w:rFonts w:ascii="Open Sans" w:hAnsi="Open Sans" w:cs="Open Sans"/>
          <w:sz w:val="20"/>
          <w:szCs w:val="20"/>
        </w:rPr>
        <w:t xml:space="preserve"> surveys</w:t>
      </w:r>
      <w:r w:rsidRPr="00D243A1">
        <w:rPr>
          <w:rFonts w:ascii="Open Sans" w:hAnsi="Open Sans" w:cs="Open Sans"/>
          <w:sz w:val="20"/>
          <w:szCs w:val="20"/>
        </w:rPr>
        <w:t>.</w:t>
      </w:r>
    </w:p>
    <w:p w14:paraId="0EFEA682" w14:textId="77777777" w:rsidR="00A71921" w:rsidRPr="00D243A1" w:rsidRDefault="00A71921" w:rsidP="00A71921">
      <w:pPr>
        <w:spacing w:after="0"/>
        <w:rPr>
          <w:rFonts w:ascii="Open Sans" w:hAnsi="Open Sans" w:cs="Open Sans"/>
          <w:sz w:val="20"/>
          <w:szCs w:val="20"/>
        </w:rPr>
      </w:pPr>
    </w:p>
    <w:p w14:paraId="5A467788" w14:textId="77777777" w:rsidR="00A71921" w:rsidRPr="00D243A1" w:rsidRDefault="00A71921" w:rsidP="00A7192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Build System-Wide Collaboration: </w:t>
      </w:r>
    </w:p>
    <w:p w14:paraId="5C647FFC" w14:textId="77777777" w:rsidR="00A71921" w:rsidRPr="00D243A1" w:rsidRDefault="00A71921" w:rsidP="00A71921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Share resources and best practices across campuses, particularly in support of marginalized groups, on a consistent basis. </w:t>
      </w:r>
    </w:p>
    <w:p w14:paraId="168ECFC0" w14:textId="77777777" w:rsidR="00A71921" w:rsidRPr="00D243A1" w:rsidRDefault="00A71921" w:rsidP="00A71921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Explore centralized training opportunities for staff and faculty. </w:t>
      </w:r>
    </w:p>
    <w:p w14:paraId="7FC4AD1F" w14:textId="77777777" w:rsidR="00A71921" w:rsidRPr="00D243A1" w:rsidRDefault="00A71921" w:rsidP="00A71921">
      <w:pPr>
        <w:spacing w:after="0"/>
        <w:rPr>
          <w:rFonts w:ascii="Open Sans" w:hAnsi="Open Sans" w:cs="Open Sans"/>
          <w:sz w:val="20"/>
          <w:szCs w:val="20"/>
        </w:rPr>
      </w:pPr>
    </w:p>
    <w:p w14:paraId="37327D31" w14:textId="77777777" w:rsidR="00A71921" w:rsidRPr="00D243A1" w:rsidRDefault="00A71921" w:rsidP="00A7192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Enhance Outreach and Communication: </w:t>
      </w:r>
    </w:p>
    <w:p w14:paraId="26F98F41" w14:textId="77777777" w:rsidR="00A71921" w:rsidRPr="00D243A1" w:rsidRDefault="00A71921" w:rsidP="00A71921">
      <w:pPr>
        <w:pStyle w:val="ListParagraph"/>
        <w:numPr>
          <w:ilvl w:val="0"/>
          <w:numId w:val="4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Promote mental health resources through </w:t>
      </w:r>
      <w:proofErr w:type="gramStart"/>
      <w:r w:rsidRPr="00D243A1">
        <w:rPr>
          <w:rFonts w:ascii="Open Sans" w:hAnsi="Open Sans" w:cs="Open Sans"/>
          <w:sz w:val="20"/>
          <w:szCs w:val="20"/>
        </w:rPr>
        <w:t>use</w:t>
      </w:r>
      <w:proofErr w:type="gramEnd"/>
      <w:r w:rsidRPr="00D243A1">
        <w:rPr>
          <w:rFonts w:ascii="Open Sans" w:hAnsi="Open Sans" w:cs="Open Sans"/>
          <w:sz w:val="20"/>
          <w:szCs w:val="20"/>
        </w:rPr>
        <w:t xml:space="preserve"> of student governance, campus focus groups, and tailored awareness campaigns. </w:t>
      </w:r>
    </w:p>
    <w:p w14:paraId="4EF96AE8" w14:textId="77777777" w:rsidR="00A71921" w:rsidRPr="00D243A1" w:rsidRDefault="00A71921" w:rsidP="00A71921">
      <w:pPr>
        <w:spacing w:after="0"/>
        <w:rPr>
          <w:rFonts w:ascii="Open Sans" w:hAnsi="Open Sans" w:cs="Open Sans"/>
          <w:sz w:val="20"/>
          <w:szCs w:val="20"/>
        </w:rPr>
      </w:pPr>
    </w:p>
    <w:p w14:paraId="51872C42" w14:textId="77777777" w:rsidR="00A71921" w:rsidRPr="00D243A1" w:rsidRDefault="00A71921" w:rsidP="00A7192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Engage Students in Shaping Initiatives: </w:t>
      </w:r>
    </w:p>
    <w:p w14:paraId="49B9C1FC" w14:textId="77777777" w:rsidR="00A71921" w:rsidRPr="00D243A1" w:rsidRDefault="00A71921" w:rsidP="00A71921">
      <w:pPr>
        <w:pStyle w:val="ListParagraph"/>
        <w:numPr>
          <w:ilvl w:val="0"/>
          <w:numId w:val="4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>Conduct regular needs assessments of students and particularly with those departments, organizations and groups across campus dedicated to mental health awareness and wellbeing support.</w:t>
      </w:r>
    </w:p>
    <w:p w14:paraId="7653AA80" w14:textId="77777777" w:rsidR="00A71921" w:rsidRPr="00D243A1" w:rsidRDefault="00A71921" w:rsidP="00A71921">
      <w:pPr>
        <w:pStyle w:val="ListParagraph"/>
        <w:numPr>
          <w:ilvl w:val="0"/>
          <w:numId w:val="4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Establish centralized peer-led mental health support, which may look like providing paid roles like peer mentors to increase engagement and ownership. </w:t>
      </w:r>
    </w:p>
    <w:p w14:paraId="02C0D50F" w14:textId="77777777" w:rsidR="00A71921" w:rsidRPr="00D243A1" w:rsidRDefault="00A71921" w:rsidP="00A71921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3ABA4AEF" w14:textId="77777777" w:rsidR="00A71921" w:rsidRPr="00D243A1" w:rsidRDefault="00A71921" w:rsidP="00A7192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Measure Initiative Effectiveness: </w:t>
      </w:r>
    </w:p>
    <w:p w14:paraId="17D98C4B" w14:textId="6C4A325F" w:rsidR="00A71921" w:rsidRPr="00D243A1" w:rsidRDefault="00A71921" w:rsidP="00A71921">
      <w:pPr>
        <w:pStyle w:val="ListParagraph"/>
        <w:numPr>
          <w:ilvl w:val="0"/>
          <w:numId w:val="6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>Use data-driven approaches, including campus climate surveys, retention statistics, and mental health service utilization metrics. Include this Universities of Wisconsin level data as addendum to other relevant annual reports/documents (UW</w:t>
      </w:r>
      <w:r w:rsidR="009F0893" w:rsidRPr="00D243A1">
        <w:rPr>
          <w:rFonts w:ascii="Open Sans" w:hAnsi="Open Sans" w:cs="Open Sans"/>
          <w:sz w:val="20"/>
          <w:szCs w:val="20"/>
        </w:rPr>
        <w:t xml:space="preserve"> Counseling Impact Assessment Project (UW</w:t>
      </w:r>
      <w:r w:rsidRPr="00D243A1">
        <w:rPr>
          <w:rFonts w:ascii="Open Sans" w:hAnsi="Open Sans" w:cs="Open Sans"/>
          <w:sz w:val="20"/>
          <w:szCs w:val="20"/>
        </w:rPr>
        <w:t>CIAP</w:t>
      </w:r>
      <w:r w:rsidR="009F0893" w:rsidRPr="00D243A1">
        <w:rPr>
          <w:rFonts w:ascii="Open Sans" w:hAnsi="Open Sans" w:cs="Open Sans"/>
          <w:sz w:val="20"/>
          <w:szCs w:val="20"/>
        </w:rPr>
        <w:t>)</w:t>
      </w:r>
      <w:r w:rsidRPr="00D243A1">
        <w:rPr>
          <w:rFonts w:ascii="Open Sans" w:hAnsi="Open Sans" w:cs="Open Sans"/>
          <w:sz w:val="20"/>
          <w:szCs w:val="20"/>
        </w:rPr>
        <w:t>, S</w:t>
      </w:r>
      <w:r w:rsidR="009F0893" w:rsidRPr="00D243A1">
        <w:rPr>
          <w:rFonts w:ascii="Open Sans" w:hAnsi="Open Sans" w:cs="Open Sans"/>
          <w:sz w:val="20"/>
          <w:szCs w:val="20"/>
        </w:rPr>
        <w:t>enior Student Affairs Officer</w:t>
      </w:r>
      <w:r w:rsidR="0094434D" w:rsidRPr="00D243A1">
        <w:rPr>
          <w:rFonts w:ascii="Open Sans" w:hAnsi="Open Sans" w:cs="Open Sans"/>
          <w:sz w:val="20"/>
          <w:szCs w:val="20"/>
        </w:rPr>
        <w:t xml:space="preserve"> (SSAO)</w:t>
      </w:r>
      <w:r w:rsidRPr="00D243A1">
        <w:rPr>
          <w:rFonts w:ascii="Open Sans" w:hAnsi="Open Sans" w:cs="Open Sans"/>
          <w:sz w:val="20"/>
          <w:szCs w:val="20"/>
        </w:rPr>
        <w:t xml:space="preserve"> documents)</w:t>
      </w:r>
    </w:p>
    <w:p w14:paraId="0FE7DF15" w14:textId="77777777" w:rsidR="00A71921" w:rsidRPr="00D243A1" w:rsidRDefault="00A71921" w:rsidP="00A71921">
      <w:pPr>
        <w:spacing w:after="0"/>
        <w:rPr>
          <w:rFonts w:ascii="Open Sans" w:hAnsi="Open Sans" w:cs="Open Sans"/>
          <w:sz w:val="20"/>
          <w:szCs w:val="20"/>
        </w:rPr>
      </w:pPr>
    </w:p>
    <w:p w14:paraId="4D65E732" w14:textId="77777777" w:rsidR="00A71921" w:rsidRPr="00D243A1" w:rsidRDefault="00A71921" w:rsidP="00A71921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Increase Faculty and Staff Preparedness: </w:t>
      </w:r>
    </w:p>
    <w:p w14:paraId="59633657" w14:textId="77777777" w:rsidR="00A71921" w:rsidRPr="00D243A1" w:rsidRDefault="00A71921" w:rsidP="00A71921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>Introduce Universities of Wisconsin-wide messaging and communication channel in support of wellness and a healthy campus climate: could include mental health awareness days, resiliency training, and mental health first aid workshops.</w:t>
      </w:r>
    </w:p>
    <w:p w14:paraId="45EA05DC" w14:textId="77777777" w:rsidR="004939A2" w:rsidRPr="00D243A1" w:rsidRDefault="004939A2">
      <w:pPr>
        <w:rPr>
          <w:rFonts w:ascii="Open Sans" w:hAnsi="Open Sans" w:cs="Open Sans"/>
          <w:sz w:val="20"/>
          <w:szCs w:val="20"/>
        </w:rPr>
      </w:pPr>
    </w:p>
    <w:p w14:paraId="2E0A3B97" w14:textId="6652FA1E" w:rsidR="004939A2" w:rsidRPr="00D243A1" w:rsidRDefault="0094170F">
      <w:pPr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br w:type="page"/>
      </w:r>
    </w:p>
    <w:p w14:paraId="56E9991C" w14:textId="77777777" w:rsidR="004939A2" w:rsidRPr="00D243A1" w:rsidRDefault="004939A2" w:rsidP="004939A2">
      <w:pPr>
        <w:spacing w:after="0"/>
        <w:rPr>
          <w:rFonts w:ascii="Open Sans" w:hAnsi="Open Sans" w:cs="Open Sans"/>
          <w:b/>
          <w:sz w:val="20"/>
          <w:szCs w:val="20"/>
          <w:u w:val="single"/>
        </w:rPr>
      </w:pPr>
      <w:r w:rsidRPr="00D243A1">
        <w:rPr>
          <w:rFonts w:ascii="Open Sans" w:hAnsi="Open Sans" w:cs="Open Sans"/>
          <w:b/>
          <w:sz w:val="20"/>
          <w:szCs w:val="20"/>
          <w:u w:val="single"/>
        </w:rPr>
        <w:lastRenderedPageBreak/>
        <w:t xml:space="preserve">Group 3: Basic Needs and Mental Health </w:t>
      </w:r>
    </w:p>
    <w:p w14:paraId="5AA3B2B1" w14:textId="77777777" w:rsidR="004939A2" w:rsidRPr="00D243A1" w:rsidRDefault="004939A2" w:rsidP="004939A2">
      <w:pPr>
        <w:spacing w:after="0"/>
        <w:rPr>
          <w:rFonts w:ascii="Open Sans" w:hAnsi="Open Sans" w:cs="Open Sans"/>
          <w:sz w:val="20"/>
          <w:szCs w:val="20"/>
        </w:rPr>
      </w:pPr>
    </w:p>
    <w:p w14:paraId="550B233D" w14:textId="77777777" w:rsidR="004939A2" w:rsidRPr="00D243A1" w:rsidRDefault="004939A2" w:rsidP="004939A2">
      <w:pPr>
        <w:pStyle w:val="ListParagraph"/>
        <w:numPr>
          <w:ilvl w:val="0"/>
          <w:numId w:val="7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Strengthen Emergency Grant Programs: </w:t>
      </w:r>
    </w:p>
    <w:p w14:paraId="2753CD6D" w14:textId="77777777" w:rsidR="004939A2" w:rsidRPr="00D243A1" w:rsidRDefault="004939A2" w:rsidP="004939A2">
      <w:pPr>
        <w:pStyle w:val="ListParagraph"/>
        <w:numPr>
          <w:ilvl w:val="0"/>
          <w:numId w:val="8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Expand eligibility criteria for emergency grants and build a centralized policy for administration. </w:t>
      </w:r>
    </w:p>
    <w:p w14:paraId="54FCA883" w14:textId="77777777" w:rsidR="004939A2" w:rsidRPr="00D243A1" w:rsidRDefault="004939A2" w:rsidP="004939A2">
      <w:pPr>
        <w:spacing w:after="0"/>
        <w:rPr>
          <w:rFonts w:ascii="Open Sans" w:hAnsi="Open Sans" w:cs="Open Sans"/>
          <w:sz w:val="20"/>
          <w:szCs w:val="20"/>
        </w:rPr>
      </w:pPr>
    </w:p>
    <w:p w14:paraId="7BD9823A" w14:textId="77777777" w:rsidR="004939A2" w:rsidRPr="00D243A1" w:rsidRDefault="004939A2" w:rsidP="004939A2">
      <w:pPr>
        <w:pStyle w:val="ListParagraph"/>
        <w:numPr>
          <w:ilvl w:val="0"/>
          <w:numId w:val="7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Address Housing and Food Insecurity: </w:t>
      </w:r>
    </w:p>
    <w:p w14:paraId="6265E6B3" w14:textId="77777777" w:rsidR="004939A2" w:rsidRPr="00D243A1" w:rsidRDefault="004939A2" w:rsidP="004939A2">
      <w:pPr>
        <w:pStyle w:val="ListParagraph"/>
        <w:numPr>
          <w:ilvl w:val="0"/>
          <w:numId w:val="8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Scale initiatives like campus food pantries, PHLASH Meals, and flash-frozen meal programs system-wide. </w:t>
      </w:r>
    </w:p>
    <w:p w14:paraId="7A505623" w14:textId="77777777" w:rsidR="004939A2" w:rsidRPr="00D243A1" w:rsidRDefault="004939A2" w:rsidP="004939A2">
      <w:pPr>
        <w:pStyle w:val="ListParagraph"/>
        <w:numPr>
          <w:ilvl w:val="0"/>
          <w:numId w:val="8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Provide more accessible and sustainable housing options, including safe housing for students fleeing domestic violence. </w:t>
      </w:r>
    </w:p>
    <w:p w14:paraId="7705793E" w14:textId="77777777" w:rsidR="004939A2" w:rsidRPr="00D243A1" w:rsidRDefault="004939A2" w:rsidP="004939A2">
      <w:pPr>
        <w:spacing w:after="0"/>
        <w:rPr>
          <w:rFonts w:ascii="Open Sans" w:hAnsi="Open Sans" w:cs="Open Sans"/>
          <w:sz w:val="20"/>
          <w:szCs w:val="20"/>
        </w:rPr>
      </w:pPr>
    </w:p>
    <w:p w14:paraId="28093B88" w14:textId="77777777" w:rsidR="004939A2" w:rsidRPr="00D243A1" w:rsidRDefault="004939A2" w:rsidP="004939A2">
      <w:pPr>
        <w:pStyle w:val="ListParagraph"/>
        <w:numPr>
          <w:ilvl w:val="0"/>
          <w:numId w:val="7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Enhance Basic Needs Awareness and Integration: </w:t>
      </w:r>
    </w:p>
    <w:p w14:paraId="053D9B90" w14:textId="77777777" w:rsidR="004939A2" w:rsidRPr="00D243A1" w:rsidRDefault="004939A2" w:rsidP="004939A2">
      <w:pPr>
        <w:pStyle w:val="ListParagraph"/>
        <w:numPr>
          <w:ilvl w:val="0"/>
          <w:numId w:val="9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Incorporate discussions on basic needs into orientation, advising, and campus events. </w:t>
      </w:r>
    </w:p>
    <w:p w14:paraId="27859DE9" w14:textId="2E4C3455" w:rsidR="004939A2" w:rsidRPr="00D243A1" w:rsidRDefault="004939A2" w:rsidP="004939A2">
      <w:pPr>
        <w:pStyle w:val="ListParagraph"/>
        <w:numPr>
          <w:ilvl w:val="0"/>
          <w:numId w:val="9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>Train faculty, staff, and housing teams to identify and address unmet basic needs by recognizing the various ways individuals can experience basic need</w:t>
      </w:r>
      <w:r w:rsidR="00973ACB" w:rsidRPr="00D243A1">
        <w:rPr>
          <w:rFonts w:ascii="Open Sans" w:hAnsi="Open Sans" w:cs="Open Sans"/>
          <w:sz w:val="20"/>
          <w:szCs w:val="20"/>
        </w:rPr>
        <w:t>s</w:t>
      </w:r>
      <w:r w:rsidRPr="00D243A1">
        <w:rPr>
          <w:rFonts w:ascii="Open Sans" w:hAnsi="Open Sans" w:cs="Open Sans"/>
          <w:sz w:val="20"/>
          <w:szCs w:val="20"/>
        </w:rPr>
        <w:t xml:space="preserve"> insecurity. </w:t>
      </w:r>
    </w:p>
    <w:p w14:paraId="4C07A8C5" w14:textId="77777777" w:rsidR="004939A2" w:rsidRPr="00D243A1" w:rsidRDefault="004939A2" w:rsidP="004939A2">
      <w:pPr>
        <w:spacing w:after="0"/>
        <w:rPr>
          <w:rFonts w:ascii="Open Sans" w:hAnsi="Open Sans" w:cs="Open Sans"/>
          <w:sz w:val="20"/>
          <w:szCs w:val="20"/>
        </w:rPr>
      </w:pPr>
    </w:p>
    <w:p w14:paraId="5CE25F16" w14:textId="77777777" w:rsidR="004939A2" w:rsidRPr="00D243A1" w:rsidRDefault="004939A2" w:rsidP="004939A2">
      <w:pPr>
        <w:pStyle w:val="ListParagraph"/>
        <w:numPr>
          <w:ilvl w:val="0"/>
          <w:numId w:val="7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Foster Innovative Partnerships: </w:t>
      </w:r>
    </w:p>
    <w:p w14:paraId="7366C0CE" w14:textId="77777777" w:rsidR="004939A2" w:rsidRPr="00D243A1" w:rsidRDefault="004939A2" w:rsidP="004939A2">
      <w:pPr>
        <w:pStyle w:val="ListParagraph"/>
        <w:numPr>
          <w:ilvl w:val="0"/>
          <w:numId w:val="10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Partner with local and national organizations (e.g., food banks, healthcare providers) to provide wraparound services. Engage alumni and local businesses in fundraising initiatives for basic needs support. </w:t>
      </w:r>
    </w:p>
    <w:p w14:paraId="47FF9BAB" w14:textId="77777777" w:rsidR="004939A2" w:rsidRPr="00D243A1" w:rsidRDefault="004939A2" w:rsidP="004939A2">
      <w:pPr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3403BA46" w14:textId="77777777" w:rsidR="004939A2" w:rsidRPr="00D243A1" w:rsidRDefault="004939A2" w:rsidP="004939A2">
      <w:pPr>
        <w:pStyle w:val="ListParagraph"/>
        <w:numPr>
          <w:ilvl w:val="0"/>
          <w:numId w:val="7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Invest in Financial Wellness and Education: </w:t>
      </w:r>
    </w:p>
    <w:p w14:paraId="0E0DF064" w14:textId="77777777" w:rsidR="004939A2" w:rsidRPr="00D243A1" w:rsidRDefault="004939A2" w:rsidP="004939A2">
      <w:pPr>
        <w:pStyle w:val="ListParagraph"/>
        <w:numPr>
          <w:ilvl w:val="0"/>
          <w:numId w:val="11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Offer financial literacy workshops and promote cost-effective solutions like open-source textbooks and scholarships. </w:t>
      </w:r>
    </w:p>
    <w:p w14:paraId="47CBE174" w14:textId="77777777" w:rsidR="004939A2" w:rsidRPr="00D243A1" w:rsidRDefault="004939A2" w:rsidP="004939A2">
      <w:pPr>
        <w:spacing w:after="0"/>
        <w:rPr>
          <w:rFonts w:ascii="Open Sans" w:hAnsi="Open Sans" w:cs="Open Sans"/>
          <w:sz w:val="20"/>
          <w:szCs w:val="20"/>
        </w:rPr>
      </w:pPr>
    </w:p>
    <w:p w14:paraId="7394F0A9" w14:textId="77777777" w:rsidR="004939A2" w:rsidRPr="00D243A1" w:rsidRDefault="004939A2" w:rsidP="004939A2">
      <w:pPr>
        <w:pStyle w:val="ListParagraph"/>
        <w:numPr>
          <w:ilvl w:val="0"/>
          <w:numId w:val="7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Improve Data Collection and Resource Mapping: </w:t>
      </w:r>
    </w:p>
    <w:p w14:paraId="33E17536" w14:textId="690FBD55" w:rsidR="004939A2" w:rsidRPr="00D243A1" w:rsidRDefault="004939A2" w:rsidP="004939A2">
      <w:pPr>
        <w:pStyle w:val="ListParagraph"/>
        <w:numPr>
          <w:ilvl w:val="0"/>
          <w:numId w:val="11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Explore </w:t>
      </w:r>
      <w:r w:rsidR="007C6A28" w:rsidRPr="00D243A1">
        <w:rPr>
          <w:rFonts w:ascii="Open Sans" w:hAnsi="Open Sans" w:cs="Open Sans"/>
          <w:sz w:val="20"/>
          <w:szCs w:val="20"/>
        </w:rPr>
        <w:t xml:space="preserve">data from </w:t>
      </w:r>
      <w:r w:rsidRPr="00D243A1">
        <w:rPr>
          <w:rFonts w:ascii="Open Sans" w:hAnsi="Open Sans" w:cs="Open Sans"/>
          <w:sz w:val="20"/>
          <w:szCs w:val="20"/>
        </w:rPr>
        <w:t xml:space="preserve">already completed assessments (e.g., </w:t>
      </w:r>
      <w:r w:rsidR="007C6A28" w:rsidRPr="00D243A1">
        <w:rPr>
          <w:rFonts w:ascii="Open Sans" w:hAnsi="Open Sans" w:cs="Open Sans"/>
          <w:sz w:val="20"/>
          <w:szCs w:val="20"/>
        </w:rPr>
        <w:t>NCHA</w:t>
      </w:r>
      <w:r w:rsidRPr="00D243A1">
        <w:rPr>
          <w:rFonts w:ascii="Open Sans" w:hAnsi="Open Sans" w:cs="Open Sans"/>
          <w:sz w:val="20"/>
          <w:szCs w:val="20"/>
        </w:rPr>
        <w:t>) that include information about basic needs.</w:t>
      </w:r>
    </w:p>
    <w:p w14:paraId="6B5A6F28" w14:textId="77777777" w:rsidR="004939A2" w:rsidRPr="00D243A1" w:rsidRDefault="004939A2" w:rsidP="004939A2">
      <w:pPr>
        <w:pStyle w:val="ListParagraph"/>
        <w:numPr>
          <w:ilvl w:val="0"/>
          <w:numId w:val="11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Conduct regular assessments to identify gaps in basic needs and mental health services. </w:t>
      </w:r>
    </w:p>
    <w:p w14:paraId="076749DF" w14:textId="77777777" w:rsidR="004939A2" w:rsidRPr="00D243A1" w:rsidRDefault="004939A2" w:rsidP="004939A2">
      <w:pPr>
        <w:pStyle w:val="ListParagraph"/>
        <w:numPr>
          <w:ilvl w:val="0"/>
          <w:numId w:val="11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Share findings system-wide to inform policy and funding decisions. </w:t>
      </w:r>
    </w:p>
    <w:p w14:paraId="208998B3" w14:textId="77777777" w:rsidR="004939A2" w:rsidRPr="00D243A1" w:rsidRDefault="004939A2" w:rsidP="004939A2">
      <w:pPr>
        <w:spacing w:after="0"/>
        <w:rPr>
          <w:rFonts w:ascii="Open Sans" w:hAnsi="Open Sans" w:cs="Open Sans"/>
          <w:sz w:val="20"/>
          <w:szCs w:val="20"/>
        </w:rPr>
      </w:pPr>
    </w:p>
    <w:p w14:paraId="59B3D6B4" w14:textId="77777777" w:rsidR="004939A2" w:rsidRPr="00D243A1" w:rsidRDefault="004939A2" w:rsidP="004939A2">
      <w:pPr>
        <w:pStyle w:val="ListParagraph"/>
        <w:numPr>
          <w:ilvl w:val="0"/>
          <w:numId w:val="7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Advocate for State-Level Support: </w:t>
      </w:r>
    </w:p>
    <w:p w14:paraId="6340A2C3" w14:textId="77777777" w:rsidR="004939A2" w:rsidRPr="00D243A1" w:rsidRDefault="004939A2" w:rsidP="004939A2">
      <w:pPr>
        <w:pStyle w:val="ListParagraph"/>
        <w:numPr>
          <w:ilvl w:val="0"/>
          <w:numId w:val="12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Request funding for initiatives like tuition-free programs and grants for emergency support. </w:t>
      </w:r>
    </w:p>
    <w:p w14:paraId="41B0F7D8" w14:textId="77777777" w:rsidR="004939A2" w:rsidRPr="00D243A1" w:rsidRDefault="004939A2" w:rsidP="004939A2">
      <w:pPr>
        <w:pStyle w:val="ListParagraph"/>
        <w:numPr>
          <w:ilvl w:val="0"/>
          <w:numId w:val="12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 xml:space="preserve">Collaborate with state departments to provide benefits training for staff and students. </w:t>
      </w:r>
    </w:p>
    <w:p w14:paraId="3D20ED9D" w14:textId="77777777" w:rsidR="004939A2" w:rsidRPr="00D243A1" w:rsidRDefault="004939A2" w:rsidP="004939A2">
      <w:pPr>
        <w:spacing w:after="0"/>
        <w:rPr>
          <w:rFonts w:ascii="Open Sans" w:hAnsi="Open Sans" w:cs="Open Sans"/>
          <w:sz w:val="20"/>
          <w:szCs w:val="20"/>
        </w:rPr>
      </w:pPr>
    </w:p>
    <w:p w14:paraId="33487933" w14:textId="77777777" w:rsidR="004939A2" w:rsidRPr="00D243A1" w:rsidRDefault="004939A2" w:rsidP="004939A2">
      <w:pPr>
        <w:pStyle w:val="ListParagraph"/>
        <w:numPr>
          <w:ilvl w:val="0"/>
          <w:numId w:val="7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 xml:space="preserve">Develop and Share Best Practices: </w:t>
      </w:r>
    </w:p>
    <w:p w14:paraId="7E5E7935" w14:textId="77777777" w:rsidR="004939A2" w:rsidRPr="00D243A1" w:rsidRDefault="004939A2" w:rsidP="004939A2">
      <w:pPr>
        <w:pStyle w:val="ListParagraph"/>
        <w:numPr>
          <w:ilvl w:val="0"/>
          <w:numId w:val="13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t>Create a toolkit of best practices for addressing student basic needs and mental health challenges, including cost-reduction strategies for course materials.</w:t>
      </w:r>
    </w:p>
    <w:p w14:paraId="56A68306" w14:textId="77777777" w:rsidR="00294880" w:rsidRPr="00D243A1" w:rsidRDefault="00294880">
      <w:pPr>
        <w:rPr>
          <w:rFonts w:ascii="Open Sans" w:hAnsi="Open Sans" w:cs="Open Sans"/>
          <w:sz w:val="20"/>
          <w:szCs w:val="20"/>
        </w:rPr>
      </w:pPr>
    </w:p>
    <w:p w14:paraId="1FFF9199" w14:textId="2A814C1C" w:rsidR="00644B24" w:rsidRPr="00D243A1" w:rsidRDefault="00644B24">
      <w:pPr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br w:type="page"/>
      </w:r>
    </w:p>
    <w:p w14:paraId="0BCF620A" w14:textId="77777777" w:rsidR="00224CC5" w:rsidRPr="00D243A1" w:rsidRDefault="00224CC5" w:rsidP="00224CC5">
      <w:pPr>
        <w:spacing w:after="0"/>
        <w:rPr>
          <w:rFonts w:ascii="Open Sans" w:hAnsi="Open Sans" w:cs="Open Sans"/>
          <w:sz w:val="20"/>
          <w:szCs w:val="20"/>
          <w:u w:val="single"/>
        </w:rPr>
      </w:pPr>
      <w:r w:rsidRPr="00D243A1">
        <w:rPr>
          <w:rFonts w:ascii="Open Sans" w:hAnsi="Open Sans" w:cs="Open Sans"/>
          <w:b/>
          <w:sz w:val="20"/>
          <w:szCs w:val="20"/>
          <w:u w:val="single"/>
        </w:rPr>
        <w:lastRenderedPageBreak/>
        <w:t>Group 4: Faculty/Staff Mental Health and Skills for Helping Students</w:t>
      </w:r>
      <w:r w:rsidRPr="00D243A1">
        <w:rPr>
          <w:rFonts w:ascii="Open Sans" w:hAnsi="Open Sans" w:cs="Open Sans"/>
          <w:sz w:val="20"/>
          <w:szCs w:val="20"/>
          <w:u w:val="single"/>
        </w:rPr>
        <w:t> </w:t>
      </w:r>
    </w:p>
    <w:p w14:paraId="2DF0DDAB" w14:textId="77777777" w:rsidR="00224CC5" w:rsidRPr="00D243A1" w:rsidRDefault="00224CC5" w:rsidP="00224CC5">
      <w:pPr>
        <w:spacing w:after="0"/>
        <w:rPr>
          <w:rFonts w:ascii="Open Sans" w:hAnsi="Open Sans" w:cs="Open Sans"/>
          <w:sz w:val="20"/>
          <w:szCs w:val="20"/>
        </w:rPr>
      </w:pPr>
    </w:p>
    <w:p w14:paraId="0C74C044" w14:textId="77777777" w:rsidR="00224CC5" w:rsidRPr="00D243A1" w:rsidRDefault="00224CC5" w:rsidP="00224CC5">
      <w:pPr>
        <w:pStyle w:val="ListParagraph"/>
        <w:numPr>
          <w:ilvl w:val="0"/>
          <w:numId w:val="15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Current Challenges for Faculty/Staff Mental Health</w:t>
      </w:r>
      <w:r w:rsidRPr="00D243A1">
        <w:rPr>
          <w:rFonts w:ascii="Open Sans" w:hAnsi="Open Sans" w:cs="Open Sans"/>
          <w:sz w:val="20"/>
          <w:szCs w:val="20"/>
        </w:rPr>
        <w:t> </w:t>
      </w:r>
    </w:p>
    <w:p w14:paraId="7600ADB1" w14:textId="77777777" w:rsidR="00224CC5" w:rsidRPr="00D243A1" w:rsidRDefault="00224CC5" w:rsidP="00224CC5">
      <w:pPr>
        <w:numPr>
          <w:ilvl w:val="0"/>
          <w:numId w:val="14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Perceived Overload</w:t>
      </w:r>
      <w:r w:rsidRPr="00D243A1">
        <w:rPr>
          <w:rFonts w:ascii="Open Sans" w:hAnsi="Open Sans" w:cs="Open Sans"/>
          <w:sz w:val="20"/>
          <w:szCs w:val="20"/>
        </w:rPr>
        <w:t>: Supporting student mental health feels like an "extra task" rather than an integrated part of faculty/staff roles. </w:t>
      </w:r>
    </w:p>
    <w:p w14:paraId="131459F6" w14:textId="77777777" w:rsidR="00224CC5" w:rsidRPr="00D243A1" w:rsidRDefault="00224CC5" w:rsidP="00224CC5">
      <w:pPr>
        <w:numPr>
          <w:ilvl w:val="0"/>
          <w:numId w:val="14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Lack of Structural Support</w:t>
      </w:r>
      <w:r w:rsidRPr="00D243A1">
        <w:rPr>
          <w:rFonts w:ascii="Open Sans" w:hAnsi="Open Sans" w:cs="Open Sans"/>
          <w:sz w:val="20"/>
          <w:szCs w:val="20"/>
        </w:rPr>
        <w:t>: Mid and upper management often pay lip service to mental health but fail to implement actionable policies or support structures. </w:t>
      </w:r>
    </w:p>
    <w:p w14:paraId="0ECBF32F" w14:textId="77777777" w:rsidR="00224CC5" w:rsidRPr="00D243A1" w:rsidRDefault="00224CC5" w:rsidP="00224CC5">
      <w:pPr>
        <w:numPr>
          <w:ilvl w:val="0"/>
          <w:numId w:val="14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Cultural Barriers</w:t>
      </w:r>
      <w:r w:rsidRPr="00D243A1">
        <w:rPr>
          <w:rFonts w:ascii="Open Sans" w:hAnsi="Open Sans" w:cs="Open Sans"/>
          <w:sz w:val="20"/>
          <w:szCs w:val="20"/>
        </w:rPr>
        <w:t>: Higher education culture valorizes overwork, fostering burnout, and making self-care feel shameful or unachievable. </w:t>
      </w:r>
    </w:p>
    <w:p w14:paraId="413D0A1F" w14:textId="07433412" w:rsidR="00224CC5" w:rsidRPr="00D243A1" w:rsidRDefault="00224CC5" w:rsidP="00224CC5">
      <w:pPr>
        <w:numPr>
          <w:ilvl w:val="0"/>
          <w:numId w:val="14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sz w:val="20"/>
          <w:szCs w:val="20"/>
        </w:rPr>
        <w:t>Inequitable Burden</w:t>
      </w:r>
      <w:r w:rsidRPr="00D243A1">
        <w:rPr>
          <w:rFonts w:ascii="Open Sans" w:hAnsi="Open Sans" w:cs="Open Sans"/>
          <w:sz w:val="20"/>
          <w:szCs w:val="20"/>
        </w:rPr>
        <w:t xml:space="preserve">: Women and faculty/staff of color are </w:t>
      </w:r>
      <w:r w:rsidR="00FF5C7C" w:rsidRPr="00D243A1">
        <w:rPr>
          <w:rFonts w:ascii="Open Sans" w:hAnsi="Open Sans" w:cs="Open Sans"/>
          <w:sz w:val="20"/>
          <w:szCs w:val="20"/>
        </w:rPr>
        <w:t xml:space="preserve">often </w:t>
      </w:r>
      <w:r w:rsidRPr="00D243A1">
        <w:rPr>
          <w:rFonts w:ascii="Open Sans" w:hAnsi="Open Sans" w:cs="Open Sans"/>
          <w:sz w:val="20"/>
          <w:szCs w:val="20"/>
        </w:rPr>
        <w:t>disproportionately expected to serve as mental health support for students.</w:t>
      </w:r>
    </w:p>
    <w:p w14:paraId="5DBA1C01" w14:textId="77777777" w:rsidR="00224CC5" w:rsidRPr="00D243A1" w:rsidRDefault="00224CC5" w:rsidP="00224CC5">
      <w:pPr>
        <w:numPr>
          <w:ilvl w:val="0"/>
          <w:numId w:val="14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Barriers to Well-being</w:t>
      </w:r>
      <w:r w:rsidRPr="00D243A1">
        <w:rPr>
          <w:rFonts w:ascii="Open Sans" w:hAnsi="Open Sans" w:cs="Open Sans"/>
          <w:sz w:val="20"/>
          <w:szCs w:val="20"/>
        </w:rPr>
        <w:t>: Structural issues like inadequate healthy food options or lack of time and resources for self-care. </w:t>
      </w:r>
    </w:p>
    <w:p w14:paraId="47D13CE9" w14:textId="77777777" w:rsidR="00224CC5" w:rsidRPr="00D243A1" w:rsidRDefault="00224CC5" w:rsidP="00224CC5">
      <w:pPr>
        <w:numPr>
          <w:ilvl w:val="0"/>
          <w:numId w:val="14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Unclear Policies and Communication</w:t>
      </w:r>
      <w:r w:rsidRPr="00D243A1">
        <w:rPr>
          <w:rFonts w:ascii="Open Sans" w:hAnsi="Open Sans" w:cs="Open Sans"/>
          <w:sz w:val="20"/>
          <w:szCs w:val="20"/>
        </w:rPr>
        <w:t>: Faculty and staff are often unaware of where to go, what resources exist, and how to support students effectively. </w:t>
      </w:r>
    </w:p>
    <w:p w14:paraId="411A9BB9" w14:textId="77777777" w:rsidR="00224CC5" w:rsidRPr="00D243A1" w:rsidRDefault="00224CC5" w:rsidP="00224CC5">
      <w:pPr>
        <w:numPr>
          <w:ilvl w:val="0"/>
          <w:numId w:val="14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Increased Demands</w:t>
      </w:r>
      <w:r w:rsidRPr="00D243A1">
        <w:rPr>
          <w:rFonts w:ascii="Open Sans" w:hAnsi="Open Sans" w:cs="Open Sans"/>
          <w:sz w:val="20"/>
          <w:szCs w:val="20"/>
        </w:rPr>
        <w:t>: Growing student mental health needs add to faculty/staff stress without commensurate training or resources. </w:t>
      </w:r>
    </w:p>
    <w:p w14:paraId="34D4E352" w14:textId="77777777" w:rsidR="00224CC5" w:rsidRPr="00D243A1" w:rsidRDefault="00224CC5" w:rsidP="00224CC5">
      <w:pPr>
        <w:spacing w:after="0"/>
        <w:ind w:left="1080"/>
        <w:rPr>
          <w:rFonts w:ascii="Open Sans" w:hAnsi="Open Sans" w:cs="Open Sans"/>
          <w:sz w:val="20"/>
          <w:szCs w:val="20"/>
        </w:rPr>
      </w:pPr>
    </w:p>
    <w:p w14:paraId="662195D5" w14:textId="77777777" w:rsidR="00224CC5" w:rsidRPr="00D243A1" w:rsidRDefault="00224CC5" w:rsidP="00224CC5">
      <w:pPr>
        <w:pStyle w:val="ListParagraph"/>
        <w:numPr>
          <w:ilvl w:val="0"/>
          <w:numId w:val="15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Strategies for Early Identification and Intervention for Burnout</w:t>
      </w:r>
      <w:r w:rsidRPr="00D243A1">
        <w:rPr>
          <w:rFonts w:ascii="Open Sans" w:hAnsi="Open Sans" w:cs="Open Sans"/>
          <w:sz w:val="20"/>
          <w:szCs w:val="20"/>
        </w:rPr>
        <w:t> </w:t>
      </w:r>
    </w:p>
    <w:p w14:paraId="317DEC70" w14:textId="77777777" w:rsidR="00224CC5" w:rsidRPr="00D243A1" w:rsidRDefault="00224CC5" w:rsidP="00224CC5">
      <w:pPr>
        <w:numPr>
          <w:ilvl w:val="0"/>
          <w:numId w:val="16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Trauma-informed Leadership</w:t>
      </w:r>
      <w:r w:rsidRPr="00D243A1">
        <w:rPr>
          <w:rFonts w:ascii="Open Sans" w:hAnsi="Open Sans" w:cs="Open Sans"/>
          <w:sz w:val="20"/>
          <w:szCs w:val="20"/>
        </w:rPr>
        <w:t>: Mandate training in trauma-informed supervision for managers to enhance staff well-being. </w:t>
      </w:r>
    </w:p>
    <w:p w14:paraId="46E45948" w14:textId="77777777" w:rsidR="00224CC5" w:rsidRPr="00D243A1" w:rsidRDefault="00224CC5" w:rsidP="00224CC5">
      <w:pPr>
        <w:numPr>
          <w:ilvl w:val="0"/>
          <w:numId w:val="16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Healthy Work Environments</w:t>
      </w:r>
      <w:r w:rsidRPr="00D243A1">
        <w:rPr>
          <w:rFonts w:ascii="Open Sans" w:hAnsi="Open Sans" w:cs="Open Sans"/>
          <w:sz w:val="20"/>
          <w:szCs w:val="20"/>
        </w:rPr>
        <w:t>: Implement policies to improve work-life balance, such as meeting-free schedules or email restrictions outside work hours. </w:t>
      </w:r>
    </w:p>
    <w:p w14:paraId="4141FBC5" w14:textId="3F92521A" w:rsidR="00224CC5" w:rsidRPr="00D243A1" w:rsidRDefault="00224CC5" w:rsidP="00224CC5">
      <w:pPr>
        <w:numPr>
          <w:ilvl w:val="0"/>
          <w:numId w:val="16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Regular Check-ins</w:t>
      </w:r>
      <w:r w:rsidRPr="00D243A1">
        <w:rPr>
          <w:rFonts w:ascii="Open Sans" w:hAnsi="Open Sans" w:cs="Open Sans"/>
          <w:sz w:val="20"/>
          <w:szCs w:val="20"/>
        </w:rPr>
        <w:t>: Build check-ins into HR and managerial processes to proactively identify and address burnout. </w:t>
      </w:r>
    </w:p>
    <w:p w14:paraId="1B647B87" w14:textId="77777777" w:rsidR="00224CC5" w:rsidRPr="00D243A1" w:rsidRDefault="00224CC5" w:rsidP="00224CC5">
      <w:pPr>
        <w:numPr>
          <w:ilvl w:val="0"/>
          <w:numId w:val="16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Modeling Healthy Practices</w:t>
      </w:r>
      <w:r w:rsidRPr="00D243A1">
        <w:rPr>
          <w:rFonts w:ascii="Open Sans" w:hAnsi="Open Sans" w:cs="Open Sans"/>
          <w:sz w:val="20"/>
          <w:szCs w:val="20"/>
        </w:rPr>
        <w:t>: Encourage leadership to model the use of PTO for mental health and normalize discussions about workload prioritization. </w:t>
      </w:r>
    </w:p>
    <w:p w14:paraId="78E39E0A" w14:textId="79A936E4" w:rsidR="00224CC5" w:rsidRPr="00D243A1" w:rsidRDefault="00224CC5" w:rsidP="00224CC5">
      <w:pPr>
        <w:numPr>
          <w:ilvl w:val="0"/>
          <w:numId w:val="16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Streamlined Feedback Loops</w:t>
      </w:r>
      <w:r w:rsidRPr="00D243A1">
        <w:rPr>
          <w:rFonts w:ascii="Open Sans" w:hAnsi="Open Sans" w:cs="Open Sans"/>
          <w:sz w:val="20"/>
          <w:szCs w:val="20"/>
        </w:rPr>
        <w:t>: Survey faculty/staff regularly to gather data on mental health and ensure feedback informs future policy</w:t>
      </w:r>
      <w:r w:rsidR="004B2BDC" w:rsidRPr="00D243A1">
        <w:rPr>
          <w:rFonts w:ascii="Open Sans" w:hAnsi="Open Sans" w:cs="Open Sans"/>
          <w:sz w:val="20"/>
          <w:szCs w:val="20"/>
        </w:rPr>
        <w:t xml:space="preserve"> and practice.</w:t>
      </w:r>
    </w:p>
    <w:p w14:paraId="4F32E815" w14:textId="77777777" w:rsidR="00224CC5" w:rsidRPr="00D243A1" w:rsidRDefault="00224CC5" w:rsidP="00224CC5">
      <w:pPr>
        <w:spacing w:after="0"/>
        <w:ind w:left="1080"/>
        <w:rPr>
          <w:rFonts w:ascii="Open Sans" w:hAnsi="Open Sans" w:cs="Open Sans"/>
          <w:sz w:val="20"/>
          <w:szCs w:val="20"/>
        </w:rPr>
      </w:pPr>
    </w:p>
    <w:p w14:paraId="6EFE509B" w14:textId="77777777" w:rsidR="00224CC5" w:rsidRPr="00D243A1" w:rsidRDefault="00224CC5" w:rsidP="00224CC5">
      <w:pPr>
        <w:pStyle w:val="ListParagraph"/>
        <w:numPr>
          <w:ilvl w:val="0"/>
          <w:numId w:val="15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Supporting Faculty/Staff During Stressful Periods</w:t>
      </w:r>
      <w:r w:rsidRPr="00D243A1">
        <w:rPr>
          <w:rFonts w:ascii="Open Sans" w:hAnsi="Open Sans" w:cs="Open Sans"/>
          <w:sz w:val="20"/>
          <w:szCs w:val="20"/>
        </w:rPr>
        <w:t> </w:t>
      </w:r>
    </w:p>
    <w:p w14:paraId="2D67487D" w14:textId="77777777" w:rsidR="00224CC5" w:rsidRPr="00D243A1" w:rsidRDefault="00224CC5" w:rsidP="00224CC5">
      <w:pPr>
        <w:numPr>
          <w:ilvl w:val="0"/>
          <w:numId w:val="17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Stress Maps</w:t>
      </w:r>
      <w:r w:rsidRPr="00D243A1">
        <w:rPr>
          <w:rFonts w:ascii="Open Sans" w:hAnsi="Open Sans" w:cs="Open Sans"/>
          <w:sz w:val="20"/>
          <w:szCs w:val="20"/>
        </w:rPr>
        <w:t>: Audit and identify high-stress periods by department to provide targeted support. </w:t>
      </w:r>
    </w:p>
    <w:p w14:paraId="6E54B8C0" w14:textId="77777777" w:rsidR="00224CC5" w:rsidRPr="00D243A1" w:rsidRDefault="00224CC5" w:rsidP="00224CC5">
      <w:pPr>
        <w:numPr>
          <w:ilvl w:val="0"/>
          <w:numId w:val="17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Wellness Initiatives</w:t>
      </w:r>
      <w:r w:rsidRPr="00D243A1">
        <w:rPr>
          <w:rFonts w:ascii="Open Sans" w:hAnsi="Open Sans" w:cs="Open Sans"/>
          <w:sz w:val="20"/>
          <w:szCs w:val="20"/>
        </w:rPr>
        <w:t>: Offer mini-destress events (e.g., yoga, mindfulness walks) and plan deadlines around known high-stress times. </w:t>
      </w:r>
    </w:p>
    <w:p w14:paraId="434099AE" w14:textId="77777777" w:rsidR="00224CC5" w:rsidRPr="00D243A1" w:rsidRDefault="00224CC5" w:rsidP="00224CC5">
      <w:pPr>
        <w:numPr>
          <w:ilvl w:val="0"/>
          <w:numId w:val="17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Streamlined Processes</w:t>
      </w:r>
      <w:r w:rsidRPr="00D243A1">
        <w:rPr>
          <w:rFonts w:ascii="Open Sans" w:hAnsi="Open Sans" w:cs="Open Sans"/>
          <w:sz w:val="20"/>
          <w:szCs w:val="20"/>
        </w:rPr>
        <w:t>: Simplify and centralize systems like grade submission and student complaint management for efficiency during peak times. </w:t>
      </w:r>
    </w:p>
    <w:p w14:paraId="205492D6" w14:textId="77777777" w:rsidR="00224CC5" w:rsidRPr="00D243A1" w:rsidRDefault="00224CC5" w:rsidP="00224CC5">
      <w:pPr>
        <w:numPr>
          <w:ilvl w:val="0"/>
          <w:numId w:val="17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Clear Rewards</w:t>
      </w:r>
      <w:r w:rsidRPr="00D243A1">
        <w:rPr>
          <w:rFonts w:ascii="Open Sans" w:hAnsi="Open Sans" w:cs="Open Sans"/>
          <w:sz w:val="20"/>
          <w:szCs w:val="20"/>
        </w:rPr>
        <w:t>: Explicitly recognize mental health support efforts in performance reviews and tenure processes. </w:t>
      </w:r>
    </w:p>
    <w:p w14:paraId="227A10B0" w14:textId="0CD45819" w:rsidR="006D2E43" w:rsidRPr="00D243A1" w:rsidRDefault="006D2E43">
      <w:pPr>
        <w:rPr>
          <w:rFonts w:ascii="Open Sans" w:hAnsi="Open Sans" w:cs="Open Sans"/>
          <w:b/>
          <w:bCs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6791E16C" w14:textId="77777777" w:rsidR="00224CC5" w:rsidRPr="00D243A1" w:rsidRDefault="00224CC5" w:rsidP="00224CC5">
      <w:pPr>
        <w:pStyle w:val="ListParagraph"/>
        <w:numPr>
          <w:ilvl w:val="0"/>
          <w:numId w:val="15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lastRenderedPageBreak/>
        <w:t>Mental Health Training and Skill Development Needs</w:t>
      </w:r>
      <w:r w:rsidRPr="00D243A1">
        <w:rPr>
          <w:rFonts w:ascii="Open Sans" w:hAnsi="Open Sans" w:cs="Open Sans"/>
          <w:sz w:val="20"/>
          <w:szCs w:val="20"/>
        </w:rPr>
        <w:t> </w:t>
      </w:r>
    </w:p>
    <w:p w14:paraId="6281E996" w14:textId="77777777" w:rsidR="00224CC5" w:rsidRPr="00D243A1" w:rsidRDefault="00224CC5" w:rsidP="00224CC5">
      <w:pPr>
        <w:numPr>
          <w:ilvl w:val="0"/>
          <w:numId w:val="18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Proactive Strategies</w:t>
      </w:r>
      <w:r w:rsidRPr="00D243A1">
        <w:rPr>
          <w:rFonts w:ascii="Open Sans" w:hAnsi="Open Sans" w:cs="Open Sans"/>
          <w:sz w:val="20"/>
          <w:szCs w:val="20"/>
        </w:rPr>
        <w:t xml:space="preserve">: Training </w:t>
      </w:r>
      <w:proofErr w:type="gramStart"/>
      <w:r w:rsidRPr="00D243A1">
        <w:rPr>
          <w:rFonts w:ascii="Open Sans" w:hAnsi="Open Sans" w:cs="Open Sans"/>
          <w:sz w:val="20"/>
          <w:szCs w:val="20"/>
        </w:rPr>
        <w:t>on</w:t>
      </w:r>
      <w:proofErr w:type="gramEnd"/>
      <w:r w:rsidRPr="00D243A1">
        <w:rPr>
          <w:rFonts w:ascii="Open Sans" w:hAnsi="Open Sans" w:cs="Open Sans"/>
          <w:sz w:val="20"/>
          <w:szCs w:val="20"/>
        </w:rPr>
        <w:t xml:space="preserve"> setting up emotionally supportive classrooms and managing challenging conversations. </w:t>
      </w:r>
    </w:p>
    <w:p w14:paraId="2CEB1B46" w14:textId="77777777" w:rsidR="00224CC5" w:rsidRPr="00D243A1" w:rsidRDefault="00224CC5" w:rsidP="00224CC5">
      <w:pPr>
        <w:numPr>
          <w:ilvl w:val="0"/>
          <w:numId w:val="18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Role Clarity</w:t>
      </w:r>
      <w:r w:rsidRPr="00D243A1">
        <w:rPr>
          <w:rFonts w:ascii="Open Sans" w:hAnsi="Open Sans" w:cs="Open Sans"/>
          <w:sz w:val="20"/>
          <w:szCs w:val="20"/>
        </w:rPr>
        <w:t>: Clarify the boundaries of faculty/staff roles in student mental health to reduce fear of liability. </w:t>
      </w:r>
    </w:p>
    <w:p w14:paraId="528228F7" w14:textId="77777777" w:rsidR="00224CC5" w:rsidRPr="00D243A1" w:rsidRDefault="00224CC5" w:rsidP="00224CC5">
      <w:pPr>
        <w:numPr>
          <w:ilvl w:val="0"/>
          <w:numId w:val="18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Quick-reference Tools</w:t>
      </w:r>
      <w:r w:rsidRPr="00D243A1">
        <w:rPr>
          <w:rFonts w:ascii="Open Sans" w:hAnsi="Open Sans" w:cs="Open Sans"/>
          <w:sz w:val="20"/>
          <w:szCs w:val="20"/>
        </w:rPr>
        <w:t>: Provide flowcharts and toolkits for handling crises and non-crises efficiently. </w:t>
      </w:r>
    </w:p>
    <w:p w14:paraId="666A7215" w14:textId="77777777" w:rsidR="00224CC5" w:rsidRPr="00D243A1" w:rsidRDefault="00224CC5" w:rsidP="00224CC5">
      <w:pPr>
        <w:numPr>
          <w:ilvl w:val="0"/>
          <w:numId w:val="18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Tailored Training</w:t>
      </w:r>
      <w:r w:rsidRPr="00D243A1">
        <w:rPr>
          <w:rFonts w:ascii="Open Sans" w:hAnsi="Open Sans" w:cs="Open Sans"/>
          <w:sz w:val="20"/>
          <w:szCs w:val="20"/>
        </w:rPr>
        <w:t>: Offer levels of training based on faculty/staff experience and responsibilities, with micro-lessons and hybrid options. </w:t>
      </w:r>
    </w:p>
    <w:p w14:paraId="1CA76E1E" w14:textId="77777777" w:rsidR="00224CC5" w:rsidRPr="00D243A1" w:rsidRDefault="00224CC5" w:rsidP="00224CC5">
      <w:pPr>
        <w:spacing w:after="0"/>
        <w:ind w:left="1080"/>
        <w:rPr>
          <w:rFonts w:ascii="Open Sans" w:hAnsi="Open Sans" w:cs="Open Sans"/>
          <w:sz w:val="20"/>
          <w:szCs w:val="20"/>
        </w:rPr>
      </w:pPr>
    </w:p>
    <w:p w14:paraId="5E382A3F" w14:textId="77777777" w:rsidR="00224CC5" w:rsidRPr="00D243A1" w:rsidRDefault="00224CC5" w:rsidP="00224CC5">
      <w:pPr>
        <w:pStyle w:val="ListParagraph"/>
        <w:numPr>
          <w:ilvl w:val="0"/>
          <w:numId w:val="15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Gaps in Current Training Programs</w:t>
      </w:r>
      <w:r w:rsidRPr="00D243A1">
        <w:rPr>
          <w:rFonts w:ascii="Open Sans" w:hAnsi="Open Sans" w:cs="Open Sans"/>
          <w:sz w:val="20"/>
          <w:szCs w:val="20"/>
        </w:rPr>
        <w:t> </w:t>
      </w:r>
    </w:p>
    <w:p w14:paraId="2BB99951" w14:textId="77777777" w:rsidR="00224CC5" w:rsidRPr="00D243A1" w:rsidRDefault="00224CC5" w:rsidP="00224CC5">
      <w:pPr>
        <w:numPr>
          <w:ilvl w:val="0"/>
          <w:numId w:val="19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Participation Issues</w:t>
      </w:r>
      <w:r w:rsidRPr="00D243A1">
        <w:rPr>
          <w:rFonts w:ascii="Open Sans" w:hAnsi="Open Sans" w:cs="Open Sans"/>
          <w:sz w:val="20"/>
          <w:szCs w:val="20"/>
        </w:rPr>
        <w:t>: High workloads prevent faculty/staff from attending or implementing training effectively. </w:t>
      </w:r>
    </w:p>
    <w:p w14:paraId="0A3B7785" w14:textId="77777777" w:rsidR="00224CC5" w:rsidRPr="00D243A1" w:rsidRDefault="00224CC5" w:rsidP="00224CC5">
      <w:pPr>
        <w:numPr>
          <w:ilvl w:val="0"/>
          <w:numId w:val="19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Sustainability</w:t>
      </w:r>
      <w:r w:rsidRPr="00D243A1">
        <w:rPr>
          <w:rFonts w:ascii="Open Sans" w:hAnsi="Open Sans" w:cs="Open Sans"/>
          <w:sz w:val="20"/>
          <w:szCs w:val="20"/>
        </w:rPr>
        <w:t>: One-time training is insufficient—create a pathway with consistent reinforcement and evaluation. </w:t>
      </w:r>
    </w:p>
    <w:p w14:paraId="2664DA8C" w14:textId="77777777" w:rsidR="00224CC5" w:rsidRPr="00D243A1" w:rsidRDefault="00224CC5" w:rsidP="00224CC5">
      <w:pPr>
        <w:numPr>
          <w:ilvl w:val="0"/>
          <w:numId w:val="19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Audience-specific Content</w:t>
      </w:r>
      <w:r w:rsidRPr="00D243A1">
        <w:rPr>
          <w:rFonts w:ascii="Open Sans" w:hAnsi="Open Sans" w:cs="Open Sans"/>
          <w:sz w:val="20"/>
          <w:szCs w:val="20"/>
        </w:rPr>
        <w:t>: Tailor training by role (e.g., teaching faculty vs. advisors) and include asynchronous resources for flexibility. </w:t>
      </w:r>
    </w:p>
    <w:p w14:paraId="38F36D92" w14:textId="77777777" w:rsidR="00224CC5" w:rsidRPr="00D243A1" w:rsidRDefault="00224CC5">
      <w:pPr>
        <w:rPr>
          <w:rFonts w:ascii="Open Sans" w:hAnsi="Open Sans" w:cs="Open Sans"/>
          <w:sz w:val="20"/>
          <w:szCs w:val="20"/>
        </w:rPr>
      </w:pPr>
    </w:p>
    <w:p w14:paraId="5FDF31F6" w14:textId="49B40F2F" w:rsidR="00224CC5" w:rsidRPr="00D243A1" w:rsidRDefault="007A0AEF">
      <w:pPr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br w:type="page"/>
      </w:r>
    </w:p>
    <w:p w14:paraId="5E5B6998" w14:textId="77777777" w:rsidR="00145805" w:rsidRPr="00D243A1" w:rsidRDefault="00145805" w:rsidP="00145805">
      <w:pPr>
        <w:spacing w:after="0"/>
        <w:rPr>
          <w:rFonts w:ascii="Open Sans" w:hAnsi="Open Sans" w:cs="Open Sans"/>
          <w:sz w:val="20"/>
          <w:szCs w:val="20"/>
          <w:u w:val="single"/>
        </w:rPr>
      </w:pPr>
      <w:r w:rsidRPr="00D243A1">
        <w:rPr>
          <w:rFonts w:ascii="Open Sans" w:hAnsi="Open Sans" w:cs="Open Sans"/>
          <w:b/>
          <w:sz w:val="20"/>
          <w:szCs w:val="20"/>
          <w:u w:val="single"/>
        </w:rPr>
        <w:lastRenderedPageBreak/>
        <w:t>Group 5: Student-Led Efforts to Support Mental Health and Well-being</w:t>
      </w:r>
      <w:r w:rsidRPr="00D243A1">
        <w:rPr>
          <w:rFonts w:ascii="Open Sans" w:hAnsi="Open Sans" w:cs="Open Sans"/>
          <w:sz w:val="20"/>
          <w:szCs w:val="20"/>
          <w:u w:val="single"/>
        </w:rPr>
        <w:t> </w:t>
      </w:r>
    </w:p>
    <w:p w14:paraId="73EEE7D9" w14:textId="77777777" w:rsidR="00145805" w:rsidRPr="00D243A1" w:rsidRDefault="00145805" w:rsidP="00145805">
      <w:pPr>
        <w:spacing w:after="0"/>
        <w:rPr>
          <w:rFonts w:ascii="Open Sans" w:hAnsi="Open Sans" w:cs="Open Sans"/>
          <w:sz w:val="20"/>
          <w:szCs w:val="20"/>
        </w:rPr>
      </w:pPr>
    </w:p>
    <w:p w14:paraId="2F4164CC" w14:textId="77777777" w:rsidR="00145805" w:rsidRPr="00D243A1" w:rsidRDefault="00145805" w:rsidP="00145805">
      <w:pPr>
        <w:pStyle w:val="ListParagraph"/>
        <w:numPr>
          <w:ilvl w:val="0"/>
          <w:numId w:val="21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Effective Student-Led Initiatives</w:t>
      </w:r>
      <w:r w:rsidRPr="00D243A1">
        <w:rPr>
          <w:rFonts w:ascii="Open Sans" w:hAnsi="Open Sans" w:cs="Open Sans"/>
          <w:sz w:val="20"/>
          <w:szCs w:val="20"/>
        </w:rPr>
        <w:t> </w:t>
      </w:r>
    </w:p>
    <w:p w14:paraId="7AC4AE69" w14:textId="77777777" w:rsidR="00145805" w:rsidRPr="00D243A1" w:rsidRDefault="00145805" w:rsidP="00145805">
      <w:pPr>
        <w:numPr>
          <w:ilvl w:val="0"/>
          <w:numId w:val="20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Existing Programs</w:t>
      </w:r>
      <w:r w:rsidRPr="00D243A1">
        <w:rPr>
          <w:rFonts w:ascii="Open Sans" w:hAnsi="Open Sans" w:cs="Open Sans"/>
          <w:sz w:val="20"/>
          <w:szCs w:val="20"/>
        </w:rPr>
        <w:t>: Green Bandana Project, Hidden Opponent (athletics), and Little Heart Project (suicide prevention). </w:t>
      </w:r>
    </w:p>
    <w:p w14:paraId="6663FD36" w14:textId="77777777" w:rsidR="00145805" w:rsidRPr="00D243A1" w:rsidRDefault="00145805" w:rsidP="00145805">
      <w:pPr>
        <w:numPr>
          <w:ilvl w:val="0"/>
          <w:numId w:val="20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Expansion Needs</w:t>
      </w:r>
      <w:r w:rsidRPr="00D243A1">
        <w:rPr>
          <w:rFonts w:ascii="Open Sans" w:hAnsi="Open Sans" w:cs="Open Sans"/>
          <w:sz w:val="20"/>
          <w:szCs w:val="20"/>
        </w:rPr>
        <w:t>: Secure funding for successful initiatives like Mantra and develop a system for scaling across campuses. </w:t>
      </w:r>
    </w:p>
    <w:p w14:paraId="24F5DF41" w14:textId="77777777" w:rsidR="00145805" w:rsidRPr="00D243A1" w:rsidRDefault="00145805" w:rsidP="00145805">
      <w:pPr>
        <w:spacing w:after="0"/>
        <w:ind w:left="1080"/>
        <w:rPr>
          <w:rFonts w:ascii="Open Sans" w:hAnsi="Open Sans" w:cs="Open Sans"/>
          <w:sz w:val="20"/>
          <w:szCs w:val="20"/>
        </w:rPr>
      </w:pPr>
    </w:p>
    <w:p w14:paraId="078283E7" w14:textId="77777777" w:rsidR="00145805" w:rsidRPr="00D243A1" w:rsidRDefault="00145805" w:rsidP="00145805">
      <w:pPr>
        <w:pStyle w:val="ListParagraph"/>
        <w:numPr>
          <w:ilvl w:val="0"/>
          <w:numId w:val="21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Resources and Training for Student Leaders</w:t>
      </w:r>
      <w:r w:rsidRPr="00D243A1">
        <w:rPr>
          <w:rFonts w:ascii="Open Sans" w:hAnsi="Open Sans" w:cs="Open Sans"/>
          <w:sz w:val="20"/>
          <w:szCs w:val="20"/>
        </w:rPr>
        <w:t> </w:t>
      </w:r>
    </w:p>
    <w:p w14:paraId="350AECBE" w14:textId="77777777" w:rsidR="00145805" w:rsidRPr="00D243A1" w:rsidRDefault="00145805" w:rsidP="00145805">
      <w:pPr>
        <w:numPr>
          <w:ilvl w:val="0"/>
          <w:numId w:val="22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Key Skills</w:t>
      </w:r>
      <w:r w:rsidRPr="00D243A1">
        <w:rPr>
          <w:rFonts w:ascii="Open Sans" w:hAnsi="Open Sans" w:cs="Open Sans"/>
          <w:sz w:val="20"/>
          <w:szCs w:val="20"/>
        </w:rPr>
        <w:t>: Mindfulness, motivational interviewing, suicide awareness, emotional intelligence, and de-escalation techniques. </w:t>
      </w:r>
    </w:p>
    <w:p w14:paraId="7F28F4DC" w14:textId="77777777" w:rsidR="00145805" w:rsidRPr="00D243A1" w:rsidRDefault="00145805" w:rsidP="00145805">
      <w:pPr>
        <w:numPr>
          <w:ilvl w:val="0"/>
          <w:numId w:val="22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Peer Support Training</w:t>
      </w:r>
      <w:r w:rsidRPr="00D243A1">
        <w:rPr>
          <w:rFonts w:ascii="Open Sans" w:hAnsi="Open Sans" w:cs="Open Sans"/>
          <w:sz w:val="20"/>
          <w:szCs w:val="20"/>
        </w:rPr>
        <w:t>: Programs like JED training and NASPA peer support can help develop effective peer leaders. </w:t>
      </w:r>
    </w:p>
    <w:p w14:paraId="614692D5" w14:textId="77777777" w:rsidR="00145805" w:rsidRPr="00D243A1" w:rsidRDefault="00145805" w:rsidP="00145805">
      <w:pPr>
        <w:numPr>
          <w:ilvl w:val="0"/>
          <w:numId w:val="22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Accessible Formats</w:t>
      </w:r>
      <w:r w:rsidRPr="00D243A1">
        <w:rPr>
          <w:rFonts w:ascii="Open Sans" w:hAnsi="Open Sans" w:cs="Open Sans"/>
          <w:sz w:val="20"/>
          <w:szCs w:val="20"/>
        </w:rPr>
        <w:t>: Provide resources in multiple languages and formats, including asynchronous tools to accommodate diverse schedules. </w:t>
      </w:r>
    </w:p>
    <w:p w14:paraId="6B7BD968" w14:textId="77777777" w:rsidR="00145805" w:rsidRPr="00D243A1" w:rsidRDefault="00145805" w:rsidP="00145805">
      <w:pPr>
        <w:spacing w:after="0"/>
        <w:ind w:left="1080"/>
        <w:rPr>
          <w:rFonts w:ascii="Open Sans" w:hAnsi="Open Sans" w:cs="Open Sans"/>
          <w:sz w:val="20"/>
          <w:szCs w:val="20"/>
        </w:rPr>
      </w:pPr>
    </w:p>
    <w:p w14:paraId="0950576E" w14:textId="77777777" w:rsidR="00145805" w:rsidRPr="00D243A1" w:rsidRDefault="00145805" w:rsidP="00145805">
      <w:pPr>
        <w:pStyle w:val="ListParagraph"/>
        <w:numPr>
          <w:ilvl w:val="0"/>
          <w:numId w:val="21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Partnerships with University Administration</w:t>
      </w:r>
      <w:r w:rsidRPr="00D243A1">
        <w:rPr>
          <w:rFonts w:ascii="Open Sans" w:hAnsi="Open Sans" w:cs="Open Sans"/>
          <w:sz w:val="20"/>
          <w:szCs w:val="20"/>
        </w:rPr>
        <w:t> </w:t>
      </w:r>
    </w:p>
    <w:p w14:paraId="6A36D91F" w14:textId="77777777" w:rsidR="00145805" w:rsidRPr="00D243A1" w:rsidRDefault="00145805" w:rsidP="00145805">
      <w:pPr>
        <w:numPr>
          <w:ilvl w:val="0"/>
          <w:numId w:val="23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Integration with Academics</w:t>
      </w:r>
      <w:r w:rsidRPr="00D243A1">
        <w:rPr>
          <w:rFonts w:ascii="Open Sans" w:hAnsi="Open Sans" w:cs="Open Sans"/>
          <w:sz w:val="20"/>
          <w:szCs w:val="20"/>
        </w:rPr>
        <w:t>: Offer academic credit or internships for peer educators and integrate their work with academic departments. </w:t>
      </w:r>
    </w:p>
    <w:p w14:paraId="55346303" w14:textId="77777777" w:rsidR="00145805" w:rsidRPr="00D243A1" w:rsidRDefault="00145805" w:rsidP="00145805">
      <w:pPr>
        <w:numPr>
          <w:ilvl w:val="0"/>
          <w:numId w:val="23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Highlighting Contributions</w:t>
      </w:r>
      <w:r w:rsidRPr="00D243A1">
        <w:rPr>
          <w:rFonts w:ascii="Open Sans" w:hAnsi="Open Sans" w:cs="Open Sans"/>
          <w:sz w:val="20"/>
          <w:szCs w:val="20"/>
        </w:rPr>
        <w:t>: Use social media and other platforms to showcase student-led efforts and encourage participation. </w:t>
      </w:r>
    </w:p>
    <w:p w14:paraId="55C74161" w14:textId="77777777" w:rsidR="00145805" w:rsidRPr="00D243A1" w:rsidRDefault="00145805" w:rsidP="00145805">
      <w:pPr>
        <w:numPr>
          <w:ilvl w:val="0"/>
          <w:numId w:val="23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Advisor Support</w:t>
      </w:r>
      <w:r w:rsidRPr="00D243A1">
        <w:rPr>
          <w:rFonts w:ascii="Open Sans" w:hAnsi="Open Sans" w:cs="Open Sans"/>
          <w:sz w:val="20"/>
          <w:szCs w:val="20"/>
        </w:rPr>
        <w:t>: Provide specific training for faculty/staff advisors of student organizations. </w:t>
      </w:r>
    </w:p>
    <w:p w14:paraId="58241787" w14:textId="77777777" w:rsidR="00145805" w:rsidRPr="00D243A1" w:rsidRDefault="00145805" w:rsidP="00145805">
      <w:pPr>
        <w:spacing w:after="0"/>
        <w:ind w:left="1080"/>
        <w:rPr>
          <w:rFonts w:ascii="Open Sans" w:hAnsi="Open Sans" w:cs="Open Sans"/>
          <w:sz w:val="20"/>
          <w:szCs w:val="20"/>
        </w:rPr>
      </w:pPr>
    </w:p>
    <w:p w14:paraId="7BA78875" w14:textId="77777777" w:rsidR="00145805" w:rsidRPr="00D243A1" w:rsidRDefault="00145805" w:rsidP="00145805">
      <w:pPr>
        <w:pStyle w:val="ListParagraph"/>
        <w:numPr>
          <w:ilvl w:val="0"/>
          <w:numId w:val="21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Tailoring Initiatives for Diverse Populations</w:t>
      </w:r>
      <w:r w:rsidRPr="00D243A1">
        <w:rPr>
          <w:rFonts w:ascii="Open Sans" w:hAnsi="Open Sans" w:cs="Open Sans"/>
          <w:sz w:val="20"/>
          <w:szCs w:val="20"/>
        </w:rPr>
        <w:t> </w:t>
      </w:r>
    </w:p>
    <w:p w14:paraId="652AD85A" w14:textId="4018228B" w:rsidR="00145805" w:rsidRPr="00D243A1" w:rsidRDefault="00145805" w:rsidP="00145805">
      <w:pPr>
        <w:numPr>
          <w:ilvl w:val="0"/>
          <w:numId w:val="24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sz w:val="20"/>
          <w:szCs w:val="20"/>
        </w:rPr>
        <w:t>Cultural Relevance</w:t>
      </w:r>
      <w:r w:rsidRPr="00D243A1">
        <w:rPr>
          <w:rFonts w:ascii="Open Sans" w:hAnsi="Open Sans" w:cs="Open Sans"/>
          <w:sz w:val="20"/>
          <w:szCs w:val="20"/>
        </w:rPr>
        <w:t xml:space="preserve">: Ensure initiatives are inclusive and representative of all student demographics, </w:t>
      </w:r>
      <w:r w:rsidR="004F4593" w:rsidRPr="00D243A1">
        <w:rPr>
          <w:rFonts w:ascii="Open Sans" w:hAnsi="Open Sans" w:cs="Open Sans"/>
          <w:sz w:val="20"/>
          <w:szCs w:val="20"/>
        </w:rPr>
        <w:t>including</w:t>
      </w:r>
      <w:r w:rsidRPr="00D243A1">
        <w:rPr>
          <w:rFonts w:ascii="Open Sans" w:hAnsi="Open Sans" w:cs="Open Sans"/>
          <w:sz w:val="20"/>
          <w:szCs w:val="20"/>
        </w:rPr>
        <w:t xml:space="preserve"> LGBTQ+, first-generation, and graduate students. </w:t>
      </w:r>
    </w:p>
    <w:p w14:paraId="37BAEB9B" w14:textId="77777777" w:rsidR="00145805" w:rsidRPr="00D243A1" w:rsidRDefault="00145805" w:rsidP="00145805">
      <w:pPr>
        <w:numPr>
          <w:ilvl w:val="0"/>
          <w:numId w:val="24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Holistic Approaches</w:t>
      </w:r>
      <w:r w:rsidRPr="00D243A1">
        <w:rPr>
          <w:rFonts w:ascii="Open Sans" w:hAnsi="Open Sans" w:cs="Open Sans"/>
          <w:sz w:val="20"/>
          <w:szCs w:val="20"/>
        </w:rPr>
        <w:t>: Incorporate culturally resonant methods like food, music, and sports to reduce barriers to participation. </w:t>
      </w:r>
    </w:p>
    <w:p w14:paraId="18ED7D44" w14:textId="77777777" w:rsidR="00145805" w:rsidRPr="00D243A1" w:rsidRDefault="00145805" w:rsidP="00145805">
      <w:pPr>
        <w:numPr>
          <w:ilvl w:val="0"/>
          <w:numId w:val="24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Flexible Accessibility</w:t>
      </w:r>
      <w:r w:rsidRPr="00D243A1">
        <w:rPr>
          <w:rFonts w:ascii="Open Sans" w:hAnsi="Open Sans" w:cs="Open Sans"/>
          <w:sz w:val="20"/>
          <w:szCs w:val="20"/>
        </w:rPr>
        <w:t>: Design programs to meet students where they are, including offering events and services outside traditional hours. </w:t>
      </w:r>
    </w:p>
    <w:p w14:paraId="69EB5904" w14:textId="77777777" w:rsidR="00145805" w:rsidRPr="00D243A1" w:rsidRDefault="00145805" w:rsidP="00145805">
      <w:pPr>
        <w:spacing w:after="0"/>
        <w:ind w:left="1080"/>
        <w:rPr>
          <w:rFonts w:ascii="Open Sans" w:hAnsi="Open Sans" w:cs="Open Sans"/>
          <w:sz w:val="20"/>
          <w:szCs w:val="20"/>
        </w:rPr>
      </w:pPr>
    </w:p>
    <w:p w14:paraId="04C2DAF4" w14:textId="77777777" w:rsidR="00145805" w:rsidRPr="00D243A1" w:rsidRDefault="00145805" w:rsidP="00145805">
      <w:pPr>
        <w:pStyle w:val="ListParagraph"/>
        <w:numPr>
          <w:ilvl w:val="0"/>
          <w:numId w:val="21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Ensuring Access to Peer Support</w:t>
      </w:r>
      <w:r w:rsidRPr="00D243A1">
        <w:rPr>
          <w:rFonts w:ascii="Open Sans" w:hAnsi="Open Sans" w:cs="Open Sans"/>
          <w:sz w:val="20"/>
          <w:szCs w:val="20"/>
        </w:rPr>
        <w:t> </w:t>
      </w:r>
    </w:p>
    <w:p w14:paraId="425676B7" w14:textId="77777777" w:rsidR="00145805" w:rsidRPr="00D243A1" w:rsidRDefault="00145805" w:rsidP="00145805">
      <w:pPr>
        <w:numPr>
          <w:ilvl w:val="0"/>
          <w:numId w:val="25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Embedded Peer Coaches</w:t>
      </w:r>
      <w:r w:rsidRPr="00D243A1">
        <w:rPr>
          <w:rFonts w:ascii="Open Sans" w:hAnsi="Open Sans" w:cs="Open Sans"/>
          <w:sz w:val="20"/>
          <w:szCs w:val="20"/>
        </w:rPr>
        <w:t>: Place trained peer wellness coaches in residence halls, academic colleges, and other accessible locations. </w:t>
      </w:r>
    </w:p>
    <w:p w14:paraId="0A152D8A" w14:textId="77777777" w:rsidR="00145805" w:rsidRPr="00D243A1" w:rsidRDefault="00145805" w:rsidP="00145805">
      <w:pPr>
        <w:numPr>
          <w:ilvl w:val="0"/>
          <w:numId w:val="25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Evidence-based Practices</w:t>
      </w:r>
      <w:r w:rsidRPr="00D243A1">
        <w:rPr>
          <w:rFonts w:ascii="Open Sans" w:hAnsi="Open Sans" w:cs="Open Sans"/>
          <w:sz w:val="20"/>
          <w:szCs w:val="20"/>
        </w:rPr>
        <w:t>: Use data to refine peer coaching programs and ensure effectiveness. </w:t>
      </w:r>
    </w:p>
    <w:p w14:paraId="6980BF8D" w14:textId="1DC8EEE9" w:rsidR="00145805" w:rsidRPr="00D243A1" w:rsidRDefault="00145805" w:rsidP="00145805">
      <w:pPr>
        <w:numPr>
          <w:ilvl w:val="0"/>
          <w:numId w:val="25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Financial Accessibility</w:t>
      </w:r>
      <w:r w:rsidRPr="00D243A1">
        <w:rPr>
          <w:rFonts w:ascii="Open Sans" w:hAnsi="Open Sans" w:cs="Open Sans"/>
          <w:sz w:val="20"/>
          <w:szCs w:val="20"/>
        </w:rPr>
        <w:t xml:space="preserve">: Reduce costs associated with well-being services to eliminate barriers for </w:t>
      </w:r>
      <w:r w:rsidR="00E304B2" w:rsidRPr="00D243A1">
        <w:rPr>
          <w:rFonts w:ascii="Open Sans" w:hAnsi="Open Sans" w:cs="Open Sans"/>
          <w:sz w:val="20"/>
          <w:szCs w:val="20"/>
        </w:rPr>
        <w:t>low</w:t>
      </w:r>
      <w:r w:rsidR="008361BB" w:rsidRPr="00D243A1">
        <w:rPr>
          <w:rFonts w:ascii="Open Sans" w:hAnsi="Open Sans" w:cs="Open Sans"/>
          <w:sz w:val="20"/>
          <w:szCs w:val="20"/>
        </w:rPr>
        <w:t>-income</w:t>
      </w:r>
      <w:r w:rsidRPr="00D243A1">
        <w:rPr>
          <w:rFonts w:ascii="Open Sans" w:hAnsi="Open Sans" w:cs="Open Sans"/>
          <w:sz w:val="20"/>
          <w:szCs w:val="20"/>
        </w:rPr>
        <w:t xml:space="preserve"> students. </w:t>
      </w:r>
    </w:p>
    <w:p w14:paraId="0B417BD0" w14:textId="77777777" w:rsidR="00145805" w:rsidRPr="00D243A1" w:rsidRDefault="00145805" w:rsidP="00145805">
      <w:pPr>
        <w:spacing w:after="0"/>
        <w:ind w:left="1080"/>
        <w:rPr>
          <w:rFonts w:ascii="Open Sans" w:hAnsi="Open Sans" w:cs="Open Sans"/>
          <w:sz w:val="20"/>
          <w:szCs w:val="20"/>
        </w:rPr>
      </w:pPr>
    </w:p>
    <w:p w14:paraId="58E61F75" w14:textId="0F51C20B" w:rsidR="008361BB" w:rsidRPr="00D243A1" w:rsidRDefault="008361BB">
      <w:pPr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sz w:val="20"/>
          <w:szCs w:val="20"/>
        </w:rPr>
        <w:br w:type="page"/>
      </w:r>
    </w:p>
    <w:p w14:paraId="6A378A24" w14:textId="77777777" w:rsidR="00145805" w:rsidRPr="00D243A1" w:rsidRDefault="00145805" w:rsidP="00145805">
      <w:pPr>
        <w:pStyle w:val="ListParagraph"/>
        <w:numPr>
          <w:ilvl w:val="0"/>
          <w:numId w:val="21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lastRenderedPageBreak/>
        <w:t>Cultivating an Open Mental Health Culture</w:t>
      </w:r>
      <w:r w:rsidRPr="00D243A1">
        <w:rPr>
          <w:rFonts w:ascii="Open Sans" w:hAnsi="Open Sans" w:cs="Open Sans"/>
          <w:sz w:val="20"/>
          <w:szCs w:val="20"/>
        </w:rPr>
        <w:t> </w:t>
      </w:r>
    </w:p>
    <w:p w14:paraId="6FBB6E07" w14:textId="77777777" w:rsidR="00145805" w:rsidRPr="00D243A1" w:rsidRDefault="00145805" w:rsidP="00145805">
      <w:pPr>
        <w:numPr>
          <w:ilvl w:val="0"/>
          <w:numId w:val="26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Approachable Events</w:t>
      </w:r>
      <w:r w:rsidRPr="00D243A1">
        <w:rPr>
          <w:rFonts w:ascii="Open Sans" w:hAnsi="Open Sans" w:cs="Open Sans"/>
          <w:sz w:val="20"/>
          <w:szCs w:val="20"/>
        </w:rPr>
        <w:t>: Host "fusion" events that blend mental health discussions with other engaging topics. </w:t>
      </w:r>
    </w:p>
    <w:p w14:paraId="0478F26A" w14:textId="77777777" w:rsidR="00145805" w:rsidRPr="00D243A1" w:rsidRDefault="00145805" w:rsidP="00145805">
      <w:pPr>
        <w:numPr>
          <w:ilvl w:val="0"/>
          <w:numId w:val="26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Peer-led Dialogues</w:t>
      </w:r>
      <w:r w:rsidRPr="00D243A1">
        <w:rPr>
          <w:rFonts w:ascii="Open Sans" w:hAnsi="Open Sans" w:cs="Open Sans"/>
          <w:sz w:val="20"/>
          <w:szCs w:val="20"/>
        </w:rPr>
        <w:t>: Create safe spaces for students to share experiences and support one another. </w:t>
      </w:r>
    </w:p>
    <w:p w14:paraId="2EF88754" w14:textId="77777777" w:rsidR="00145805" w:rsidRPr="00D243A1" w:rsidRDefault="00145805" w:rsidP="00145805">
      <w:pPr>
        <w:numPr>
          <w:ilvl w:val="0"/>
          <w:numId w:val="26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Awareness Campaigns</w:t>
      </w:r>
      <w:r w:rsidRPr="00D243A1">
        <w:rPr>
          <w:rFonts w:ascii="Open Sans" w:hAnsi="Open Sans" w:cs="Open Sans"/>
          <w:sz w:val="20"/>
          <w:szCs w:val="20"/>
        </w:rPr>
        <w:t>: Build a system-wide strategic communication campaign to normalize mental health discussions. </w:t>
      </w:r>
    </w:p>
    <w:p w14:paraId="0F6C6B8C" w14:textId="77777777" w:rsidR="00145805" w:rsidRPr="00D243A1" w:rsidRDefault="00145805" w:rsidP="00145805">
      <w:pPr>
        <w:spacing w:after="0"/>
        <w:ind w:left="1080"/>
        <w:rPr>
          <w:rFonts w:ascii="Open Sans" w:hAnsi="Open Sans" w:cs="Open Sans"/>
          <w:sz w:val="20"/>
          <w:szCs w:val="20"/>
        </w:rPr>
      </w:pPr>
    </w:p>
    <w:p w14:paraId="4D669F05" w14:textId="77777777" w:rsidR="00145805" w:rsidRPr="00D243A1" w:rsidRDefault="00145805" w:rsidP="00145805">
      <w:pPr>
        <w:pStyle w:val="ListParagraph"/>
        <w:numPr>
          <w:ilvl w:val="0"/>
          <w:numId w:val="21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Actionable Recommendations for Systemwide Implementation</w:t>
      </w:r>
      <w:r w:rsidRPr="00D243A1">
        <w:rPr>
          <w:rFonts w:ascii="Open Sans" w:hAnsi="Open Sans" w:cs="Open Sans"/>
          <w:sz w:val="20"/>
          <w:szCs w:val="20"/>
        </w:rPr>
        <w:t> </w:t>
      </w:r>
    </w:p>
    <w:p w14:paraId="74EF4F64" w14:textId="77777777" w:rsidR="00145805" w:rsidRPr="00D243A1" w:rsidRDefault="00145805" w:rsidP="00145805">
      <w:pPr>
        <w:numPr>
          <w:ilvl w:val="0"/>
          <w:numId w:val="27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Audits and Inventories</w:t>
      </w:r>
      <w:r w:rsidRPr="00D243A1">
        <w:rPr>
          <w:rFonts w:ascii="Open Sans" w:hAnsi="Open Sans" w:cs="Open Sans"/>
          <w:sz w:val="20"/>
          <w:szCs w:val="20"/>
        </w:rPr>
        <w:t>: Conduct regular audits of student organizations and training programs to identify gaps and opportunities. </w:t>
      </w:r>
    </w:p>
    <w:p w14:paraId="1BC5A199" w14:textId="77777777" w:rsidR="00145805" w:rsidRPr="00D243A1" w:rsidRDefault="00145805" w:rsidP="00145805">
      <w:pPr>
        <w:numPr>
          <w:ilvl w:val="0"/>
          <w:numId w:val="27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Funding and Resources</w:t>
      </w:r>
      <w:r w:rsidRPr="00D243A1">
        <w:rPr>
          <w:rFonts w:ascii="Open Sans" w:hAnsi="Open Sans" w:cs="Open Sans"/>
          <w:sz w:val="20"/>
          <w:szCs w:val="20"/>
        </w:rPr>
        <w:t>: Ensure continued funding for successful initiatives and share an inventory of available programs across the Universities of Wisconsin.</w:t>
      </w:r>
    </w:p>
    <w:p w14:paraId="3ED155E9" w14:textId="216C2B30" w:rsidR="00224CC5" w:rsidRPr="00D243A1" w:rsidRDefault="00145805" w:rsidP="008361BB">
      <w:pPr>
        <w:numPr>
          <w:ilvl w:val="0"/>
          <w:numId w:val="27"/>
        </w:numPr>
        <w:spacing w:after="0"/>
        <w:rPr>
          <w:rFonts w:ascii="Open Sans" w:hAnsi="Open Sans" w:cs="Open Sans"/>
          <w:sz w:val="20"/>
          <w:szCs w:val="20"/>
        </w:rPr>
      </w:pPr>
      <w:r w:rsidRPr="00D243A1">
        <w:rPr>
          <w:rFonts w:ascii="Open Sans" w:hAnsi="Open Sans" w:cs="Open Sans"/>
          <w:b/>
          <w:bCs/>
          <w:sz w:val="20"/>
          <w:szCs w:val="20"/>
        </w:rPr>
        <w:t>Collaboration</w:t>
      </w:r>
      <w:r w:rsidRPr="00D243A1">
        <w:rPr>
          <w:rFonts w:ascii="Open Sans" w:hAnsi="Open Sans" w:cs="Open Sans"/>
          <w:sz w:val="20"/>
          <w:szCs w:val="20"/>
        </w:rPr>
        <w:t>: Embed trained student leaders throughout each campus to foster integration between academic affairs and student affairs</w:t>
      </w:r>
    </w:p>
    <w:sectPr w:rsidR="00224CC5" w:rsidRPr="00D243A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7EC82" w14:textId="77777777" w:rsidR="00147BD7" w:rsidRDefault="00147BD7" w:rsidP="00830C30">
      <w:pPr>
        <w:spacing w:after="0" w:line="240" w:lineRule="auto"/>
      </w:pPr>
      <w:r>
        <w:separator/>
      </w:r>
    </w:p>
  </w:endnote>
  <w:endnote w:type="continuationSeparator" w:id="0">
    <w:p w14:paraId="05233AF6" w14:textId="77777777" w:rsidR="00147BD7" w:rsidRDefault="00147BD7" w:rsidP="0083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443918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87858" w14:textId="515C74CC" w:rsidR="004D605D" w:rsidRPr="00D243A1" w:rsidRDefault="00F14527">
        <w:pPr>
          <w:pStyle w:val="Footer"/>
          <w:jc w:val="right"/>
          <w:rPr>
            <w:sz w:val="18"/>
            <w:szCs w:val="18"/>
          </w:rPr>
        </w:pPr>
        <w:r w:rsidRPr="00D243A1">
          <w:rPr>
            <w:sz w:val="18"/>
            <w:szCs w:val="18"/>
          </w:rPr>
          <w:t xml:space="preserve">Advisory Committee Future Priorities </w:t>
        </w:r>
        <w:r w:rsidR="004D605D" w:rsidRPr="00D243A1">
          <w:rPr>
            <w:sz w:val="18"/>
            <w:szCs w:val="18"/>
          </w:rPr>
          <w:fldChar w:fldCharType="begin"/>
        </w:r>
        <w:r w:rsidR="004D605D" w:rsidRPr="00D243A1">
          <w:rPr>
            <w:sz w:val="18"/>
            <w:szCs w:val="18"/>
          </w:rPr>
          <w:instrText xml:space="preserve"> PAGE   \* MERGEFORMAT </w:instrText>
        </w:r>
        <w:r w:rsidR="004D605D" w:rsidRPr="00D243A1">
          <w:rPr>
            <w:sz w:val="18"/>
            <w:szCs w:val="18"/>
          </w:rPr>
          <w:fldChar w:fldCharType="separate"/>
        </w:r>
        <w:r w:rsidR="004D605D" w:rsidRPr="00D243A1">
          <w:rPr>
            <w:noProof/>
            <w:sz w:val="18"/>
            <w:szCs w:val="18"/>
          </w:rPr>
          <w:t>2</w:t>
        </w:r>
        <w:r w:rsidR="004D605D" w:rsidRPr="00D243A1">
          <w:rPr>
            <w:noProof/>
            <w:sz w:val="18"/>
            <w:szCs w:val="18"/>
          </w:rPr>
          <w:fldChar w:fldCharType="end"/>
        </w:r>
      </w:p>
    </w:sdtContent>
  </w:sdt>
  <w:p w14:paraId="6310B710" w14:textId="77777777" w:rsidR="004D605D" w:rsidRDefault="004D6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FD78" w14:textId="77777777" w:rsidR="00147BD7" w:rsidRDefault="00147BD7" w:rsidP="00830C30">
      <w:pPr>
        <w:spacing w:after="0" w:line="240" w:lineRule="auto"/>
      </w:pPr>
      <w:r>
        <w:separator/>
      </w:r>
    </w:p>
  </w:footnote>
  <w:footnote w:type="continuationSeparator" w:id="0">
    <w:p w14:paraId="2EF2A259" w14:textId="77777777" w:rsidR="00147BD7" w:rsidRDefault="00147BD7" w:rsidP="0083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margin" w:tblpXSpec="center" w:tblpY="721"/>
      <w:tblW w:w="1035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600" w:firstRow="0" w:lastRow="0" w:firstColumn="0" w:lastColumn="0" w:noHBand="1" w:noVBand="1"/>
    </w:tblPr>
    <w:tblGrid>
      <w:gridCol w:w="4230"/>
      <w:gridCol w:w="6120"/>
    </w:tblGrid>
    <w:tr w:rsidR="00830C30" w14:paraId="445033E2" w14:textId="77777777" w:rsidTr="003A742F">
      <w:trPr>
        <w:trHeight w:val="1170"/>
      </w:trPr>
      <w:tc>
        <w:tcPr>
          <w:tcW w:w="4230" w:type="dxa"/>
          <w:tcBorders>
            <w:top w:val="nil"/>
            <w:left w:val="nil"/>
            <w:bottom w:val="nil"/>
            <w:right w:val="nil"/>
          </w:tcBorders>
        </w:tcPr>
        <w:p w14:paraId="350D5B5A" w14:textId="77777777" w:rsidR="00830C30" w:rsidRPr="00674B2F" w:rsidRDefault="00830C30" w:rsidP="00830C30">
          <w:r w:rsidRPr="00BA3E01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999E89C" wp14:editId="107D7CAB">
                <wp:simplePos x="0" y="0"/>
                <wp:positionH relativeFrom="margin">
                  <wp:posOffset>-109855</wp:posOffset>
                </wp:positionH>
                <wp:positionV relativeFrom="margin">
                  <wp:posOffset>-242570</wp:posOffset>
                </wp:positionV>
                <wp:extent cx="2859796" cy="1028700"/>
                <wp:effectExtent l="0" t="0" r="0" b="0"/>
                <wp:wrapNone/>
                <wp:docPr id="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background with a black squar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9796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20" w:type="dxa"/>
          <w:tcBorders>
            <w:top w:val="nil"/>
            <w:left w:val="nil"/>
            <w:bottom w:val="nil"/>
            <w:right w:val="nil"/>
          </w:tcBorders>
        </w:tcPr>
        <w:p w14:paraId="5C766010" w14:textId="77777777" w:rsidR="00830C30" w:rsidRPr="00083D0E" w:rsidRDefault="00830C30" w:rsidP="00830C30">
          <w:pPr>
            <w:spacing w:before="120"/>
            <w:jc w:val="right"/>
            <w:rPr>
              <w:rFonts w:cs="Arial"/>
              <w:iCs/>
              <w:sz w:val="14"/>
              <w:szCs w:val="14"/>
            </w:rPr>
          </w:pPr>
        </w:p>
      </w:tc>
    </w:tr>
  </w:tbl>
  <w:p w14:paraId="3BA14911" w14:textId="77777777" w:rsidR="00830C30" w:rsidRDefault="00830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2D0"/>
    <w:multiLevelType w:val="hybridMultilevel"/>
    <w:tmpl w:val="F136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369"/>
    <w:multiLevelType w:val="hybridMultilevel"/>
    <w:tmpl w:val="507E4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E62C3"/>
    <w:multiLevelType w:val="hybridMultilevel"/>
    <w:tmpl w:val="5DBC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47C7"/>
    <w:multiLevelType w:val="hybridMultilevel"/>
    <w:tmpl w:val="A3BC1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25FF1"/>
    <w:multiLevelType w:val="hybridMultilevel"/>
    <w:tmpl w:val="CB5A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423BF"/>
    <w:multiLevelType w:val="hybridMultilevel"/>
    <w:tmpl w:val="2EFC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6BBD"/>
    <w:multiLevelType w:val="hybridMultilevel"/>
    <w:tmpl w:val="14A4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80423"/>
    <w:multiLevelType w:val="hybridMultilevel"/>
    <w:tmpl w:val="E9F29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1C47AE"/>
    <w:multiLevelType w:val="hybridMultilevel"/>
    <w:tmpl w:val="50229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961AFD"/>
    <w:multiLevelType w:val="hybridMultilevel"/>
    <w:tmpl w:val="4692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36E03"/>
    <w:multiLevelType w:val="hybridMultilevel"/>
    <w:tmpl w:val="9094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A5DB8"/>
    <w:multiLevelType w:val="hybridMultilevel"/>
    <w:tmpl w:val="941EB3F2"/>
    <w:lvl w:ilvl="0" w:tplc="05CC9C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72035"/>
    <w:multiLevelType w:val="hybridMultilevel"/>
    <w:tmpl w:val="01C88DF0"/>
    <w:lvl w:ilvl="0" w:tplc="5C0EE3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17E53"/>
    <w:multiLevelType w:val="hybridMultilevel"/>
    <w:tmpl w:val="35988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625C39"/>
    <w:multiLevelType w:val="hybridMultilevel"/>
    <w:tmpl w:val="1744E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8B0CAF"/>
    <w:multiLevelType w:val="hybridMultilevel"/>
    <w:tmpl w:val="FA70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130F5"/>
    <w:multiLevelType w:val="hybridMultilevel"/>
    <w:tmpl w:val="D84EB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D81EB1"/>
    <w:multiLevelType w:val="hybridMultilevel"/>
    <w:tmpl w:val="C052A2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D85041"/>
    <w:multiLevelType w:val="hybridMultilevel"/>
    <w:tmpl w:val="16262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FC2"/>
    <w:multiLevelType w:val="hybridMultilevel"/>
    <w:tmpl w:val="30385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C567F9"/>
    <w:multiLevelType w:val="hybridMultilevel"/>
    <w:tmpl w:val="28E8C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B67EA9"/>
    <w:multiLevelType w:val="hybridMultilevel"/>
    <w:tmpl w:val="CE60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C7041"/>
    <w:multiLevelType w:val="hybridMultilevel"/>
    <w:tmpl w:val="944A6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954D9C"/>
    <w:multiLevelType w:val="hybridMultilevel"/>
    <w:tmpl w:val="5624F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B85DF0"/>
    <w:multiLevelType w:val="hybridMultilevel"/>
    <w:tmpl w:val="11D0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B6E75"/>
    <w:multiLevelType w:val="hybridMultilevel"/>
    <w:tmpl w:val="B6509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AF0AF8"/>
    <w:multiLevelType w:val="hybridMultilevel"/>
    <w:tmpl w:val="1904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A39FC"/>
    <w:multiLevelType w:val="hybridMultilevel"/>
    <w:tmpl w:val="4F18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D4624"/>
    <w:multiLevelType w:val="hybridMultilevel"/>
    <w:tmpl w:val="0D280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841987"/>
    <w:multiLevelType w:val="hybridMultilevel"/>
    <w:tmpl w:val="E7D68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A33A92"/>
    <w:multiLevelType w:val="hybridMultilevel"/>
    <w:tmpl w:val="0368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839259">
    <w:abstractNumId w:val="17"/>
  </w:num>
  <w:num w:numId="2" w16cid:durableId="725639520">
    <w:abstractNumId w:val="27"/>
  </w:num>
  <w:num w:numId="3" w16cid:durableId="1866167964">
    <w:abstractNumId w:val="6"/>
  </w:num>
  <w:num w:numId="4" w16cid:durableId="1613705455">
    <w:abstractNumId w:val="30"/>
  </w:num>
  <w:num w:numId="5" w16cid:durableId="235212712">
    <w:abstractNumId w:val="21"/>
  </w:num>
  <w:num w:numId="6" w16cid:durableId="772747350">
    <w:abstractNumId w:val="10"/>
  </w:num>
  <w:num w:numId="7" w16cid:durableId="1876692972">
    <w:abstractNumId w:val="14"/>
  </w:num>
  <w:num w:numId="8" w16cid:durableId="1593515851">
    <w:abstractNumId w:val="15"/>
  </w:num>
  <w:num w:numId="9" w16cid:durableId="910504282">
    <w:abstractNumId w:val="4"/>
  </w:num>
  <w:num w:numId="10" w16cid:durableId="914171416">
    <w:abstractNumId w:val="9"/>
  </w:num>
  <w:num w:numId="11" w16cid:durableId="1858109295">
    <w:abstractNumId w:val="2"/>
  </w:num>
  <w:num w:numId="12" w16cid:durableId="1392995582">
    <w:abstractNumId w:val="5"/>
  </w:num>
  <w:num w:numId="13" w16cid:durableId="1326517804">
    <w:abstractNumId w:val="24"/>
  </w:num>
  <w:num w:numId="14" w16cid:durableId="1715353131">
    <w:abstractNumId w:val="20"/>
  </w:num>
  <w:num w:numId="15" w16cid:durableId="873616760">
    <w:abstractNumId w:val="12"/>
  </w:num>
  <w:num w:numId="16" w16cid:durableId="884102130">
    <w:abstractNumId w:val="13"/>
  </w:num>
  <w:num w:numId="17" w16cid:durableId="1253048605">
    <w:abstractNumId w:val="23"/>
  </w:num>
  <w:num w:numId="18" w16cid:durableId="547180235">
    <w:abstractNumId w:val="7"/>
  </w:num>
  <w:num w:numId="19" w16cid:durableId="288555987">
    <w:abstractNumId w:val="22"/>
  </w:num>
  <w:num w:numId="20" w16cid:durableId="3479873">
    <w:abstractNumId w:val="1"/>
  </w:num>
  <w:num w:numId="21" w16cid:durableId="1591279965">
    <w:abstractNumId w:val="11"/>
  </w:num>
  <w:num w:numId="22" w16cid:durableId="2052267623">
    <w:abstractNumId w:val="29"/>
  </w:num>
  <w:num w:numId="23" w16cid:durableId="739206363">
    <w:abstractNumId w:val="28"/>
  </w:num>
  <w:num w:numId="24" w16cid:durableId="1418091310">
    <w:abstractNumId w:val="16"/>
  </w:num>
  <w:num w:numId="25" w16cid:durableId="1340695809">
    <w:abstractNumId w:val="3"/>
  </w:num>
  <w:num w:numId="26" w16cid:durableId="121189700">
    <w:abstractNumId w:val="8"/>
  </w:num>
  <w:num w:numId="27" w16cid:durableId="303630098">
    <w:abstractNumId w:val="25"/>
  </w:num>
  <w:num w:numId="28" w16cid:durableId="1195729611">
    <w:abstractNumId w:val="18"/>
  </w:num>
  <w:num w:numId="29" w16cid:durableId="685406186">
    <w:abstractNumId w:val="19"/>
  </w:num>
  <w:num w:numId="30" w16cid:durableId="749737060">
    <w:abstractNumId w:val="26"/>
  </w:num>
  <w:num w:numId="31" w16cid:durableId="155820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CA"/>
    <w:rsid w:val="00037E28"/>
    <w:rsid w:val="00110ACA"/>
    <w:rsid w:val="00145805"/>
    <w:rsid w:val="00147BD7"/>
    <w:rsid w:val="001B42A6"/>
    <w:rsid w:val="001F75AB"/>
    <w:rsid w:val="00224CC5"/>
    <w:rsid w:val="002447E9"/>
    <w:rsid w:val="002533C8"/>
    <w:rsid w:val="00294880"/>
    <w:rsid w:val="002D43CA"/>
    <w:rsid w:val="002D761B"/>
    <w:rsid w:val="003B0A37"/>
    <w:rsid w:val="003F62C1"/>
    <w:rsid w:val="004939A2"/>
    <w:rsid w:val="004B1367"/>
    <w:rsid w:val="004B2BDC"/>
    <w:rsid w:val="004D605D"/>
    <w:rsid w:val="004F4593"/>
    <w:rsid w:val="00644B24"/>
    <w:rsid w:val="00654DDD"/>
    <w:rsid w:val="00686ACB"/>
    <w:rsid w:val="006D2E43"/>
    <w:rsid w:val="007A0AEF"/>
    <w:rsid w:val="007C6A28"/>
    <w:rsid w:val="00814E25"/>
    <w:rsid w:val="00824AF7"/>
    <w:rsid w:val="00830C30"/>
    <w:rsid w:val="008361BB"/>
    <w:rsid w:val="008362A3"/>
    <w:rsid w:val="008A7C93"/>
    <w:rsid w:val="008F18F7"/>
    <w:rsid w:val="0094170F"/>
    <w:rsid w:val="0094434D"/>
    <w:rsid w:val="0095412F"/>
    <w:rsid w:val="00962F3F"/>
    <w:rsid w:val="00973ACB"/>
    <w:rsid w:val="009F0893"/>
    <w:rsid w:val="00A325B8"/>
    <w:rsid w:val="00A71921"/>
    <w:rsid w:val="00B04785"/>
    <w:rsid w:val="00B061FA"/>
    <w:rsid w:val="00B5167F"/>
    <w:rsid w:val="00B6402F"/>
    <w:rsid w:val="00B71AE5"/>
    <w:rsid w:val="00BF79B2"/>
    <w:rsid w:val="00C20688"/>
    <w:rsid w:val="00C75147"/>
    <w:rsid w:val="00CA097A"/>
    <w:rsid w:val="00CA3615"/>
    <w:rsid w:val="00CB623D"/>
    <w:rsid w:val="00CF5CA2"/>
    <w:rsid w:val="00CF7660"/>
    <w:rsid w:val="00D243A1"/>
    <w:rsid w:val="00E304B2"/>
    <w:rsid w:val="00E90ECA"/>
    <w:rsid w:val="00EC70A7"/>
    <w:rsid w:val="00F14527"/>
    <w:rsid w:val="00F80C97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2CF0"/>
  <w15:chartTrackingRefBased/>
  <w15:docId w15:val="{3163E70A-4C81-43E4-A677-C8DADF89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21"/>
  </w:style>
  <w:style w:type="paragraph" w:styleId="Heading1">
    <w:name w:val="heading 1"/>
    <w:basedOn w:val="Normal"/>
    <w:next w:val="Normal"/>
    <w:link w:val="Heading1Char"/>
    <w:uiPriority w:val="9"/>
    <w:qFormat/>
    <w:rsid w:val="00E90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E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E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E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E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E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0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C30"/>
  </w:style>
  <w:style w:type="paragraph" w:styleId="Footer">
    <w:name w:val="footer"/>
    <w:basedOn w:val="Normal"/>
    <w:link w:val="FooterChar"/>
    <w:uiPriority w:val="99"/>
    <w:unhideWhenUsed/>
    <w:rsid w:val="00830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C30"/>
  </w:style>
  <w:style w:type="table" w:styleId="TableGrid">
    <w:name w:val="Table Grid"/>
    <w:basedOn w:val="TableNormal"/>
    <w:uiPriority w:val="39"/>
    <w:rsid w:val="00830C30"/>
    <w:pPr>
      <w:spacing w:after="0" w:line="240" w:lineRule="auto"/>
    </w:pPr>
    <w:rPr>
      <w:rFonts w:eastAsiaTheme="minorEastAsia"/>
      <w:kern w:val="0"/>
      <w:sz w:val="18"/>
      <w:szCs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3C873C40108449437284E6DAC2230" ma:contentTypeVersion="4" ma:contentTypeDescription="Create a new document." ma:contentTypeScope="" ma:versionID="df2c1760591ae5a062b6c5b7b21b0e68">
  <xsd:schema xmlns:xsd="http://www.w3.org/2001/XMLSchema" xmlns:xs="http://www.w3.org/2001/XMLSchema" xmlns:p="http://schemas.microsoft.com/office/2006/metadata/properties" xmlns:ns2="83b1ff23-35b0-40a2-958c-411e7277b3af" targetNamespace="http://schemas.microsoft.com/office/2006/metadata/properties" ma:root="true" ma:fieldsID="15fff4c12a8e2a0d50d48c0efa367998" ns2:_="">
    <xsd:import namespace="83b1ff23-35b0-40a2-958c-411e7277b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ff23-35b0-40a2-958c-411e7277b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2AC187-8377-4853-A5B8-9959FCFCD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ff23-35b0-40a2-958c-411e7277b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5A921-51A6-4CC8-8DCD-6CE9BD9D9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2AEDA-BFEF-4EE5-BCCA-1818CEAD47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1759</Words>
  <Characters>10028</Characters>
  <Application>Microsoft Office Word</Application>
  <DocSecurity>2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System Administration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Jasperson, Kristen</dc:creator>
  <cp:keywords/>
  <dc:description/>
  <cp:lastModifiedBy>Jasperson, Kristen</cp:lastModifiedBy>
  <cp:revision>3</cp:revision>
  <cp:lastPrinted>2025-03-03T19:40:00Z</cp:lastPrinted>
  <dcterms:created xsi:type="dcterms:W3CDTF">2025-03-03T19:39:00Z</dcterms:created>
  <dcterms:modified xsi:type="dcterms:W3CDTF">2025-03-03T19:40:00Z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0x01010071B3C873C40108449437284E6DAC2230</vt:lpwstr>
  </property>
</Properties>
</file>